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2D52" w:rsidRPr="003A78DF" w:rsidRDefault="00F92D52">
      <w:pPr>
        <w:rPr>
          <w:rFonts w:ascii="Arial" w:hAnsi="Arial" w:cs="Arial"/>
          <w:sz w:val="22"/>
          <w:szCs w:val="22"/>
        </w:rPr>
      </w:pPr>
    </w:p>
    <w:p w:rsidR="00EA3BD2" w:rsidRPr="003A78DF" w:rsidRDefault="00EA3BD2" w:rsidP="00EA3BD2">
      <w:pPr>
        <w:jc w:val="center"/>
        <w:rPr>
          <w:rFonts w:ascii="Arial" w:hAnsi="Arial" w:cs="Arial"/>
          <w:b/>
          <w:sz w:val="22"/>
          <w:szCs w:val="22"/>
        </w:rPr>
      </w:pPr>
      <w:r w:rsidRPr="003A78DF">
        <w:rPr>
          <w:rFonts w:ascii="Arial" w:hAnsi="Arial" w:cs="Arial"/>
          <w:b/>
          <w:sz w:val="22"/>
          <w:szCs w:val="22"/>
        </w:rPr>
        <w:t>NEWS RELEASE</w:t>
      </w:r>
      <w:r w:rsidR="00313E99" w:rsidRPr="003A78DF">
        <w:rPr>
          <w:rFonts w:ascii="Arial" w:hAnsi="Arial" w:cs="Arial"/>
          <w:b/>
          <w:sz w:val="22"/>
          <w:szCs w:val="22"/>
        </w:rPr>
        <w:t>: SUPPLEMENTAL REPORT</w:t>
      </w:r>
    </w:p>
    <w:p w:rsidR="00EA3BD2" w:rsidRPr="003A78DF" w:rsidRDefault="00EA3BD2" w:rsidP="00EA3BD2">
      <w:pPr>
        <w:jc w:val="center"/>
        <w:rPr>
          <w:b/>
          <w:sz w:val="22"/>
          <w:szCs w:val="22"/>
        </w:rPr>
      </w:pPr>
    </w:p>
    <w:p w:rsidR="00EA3BD2" w:rsidRPr="003A78DF" w:rsidRDefault="00EA3BD2" w:rsidP="00EA3BD2">
      <w:pPr>
        <w:spacing w:line="360" w:lineRule="auto"/>
        <w:ind w:right="-180"/>
        <w:rPr>
          <w:rFonts w:ascii="Arial" w:hAnsi="Arial" w:cs="Arial"/>
          <w:b/>
          <w:sz w:val="22"/>
          <w:szCs w:val="22"/>
        </w:rPr>
      </w:pPr>
      <w:r w:rsidRPr="003A78DF">
        <w:rPr>
          <w:rFonts w:ascii="Arial" w:hAnsi="Arial" w:cs="Arial"/>
          <w:b/>
          <w:sz w:val="22"/>
          <w:szCs w:val="22"/>
        </w:rPr>
        <w:t>DATE:</w:t>
      </w:r>
      <w:r w:rsidRPr="003A78DF">
        <w:rPr>
          <w:rFonts w:ascii="Arial" w:hAnsi="Arial" w:cs="Arial"/>
          <w:sz w:val="22"/>
          <w:szCs w:val="22"/>
        </w:rPr>
        <w:tab/>
      </w:r>
      <w:r w:rsidR="003A78DF">
        <w:rPr>
          <w:rFonts w:ascii="Arial" w:hAnsi="Arial" w:cs="Arial"/>
          <w:sz w:val="22"/>
          <w:szCs w:val="22"/>
        </w:rPr>
        <w:tab/>
      </w:r>
      <w:r w:rsidR="00313E99" w:rsidRPr="003A78DF">
        <w:rPr>
          <w:rFonts w:ascii="Arial" w:hAnsi="Arial" w:cs="Arial"/>
          <w:sz w:val="22"/>
          <w:szCs w:val="22"/>
        </w:rPr>
        <w:t>January – December 2020</w:t>
      </w:r>
      <w:r w:rsidRPr="003A78DF">
        <w:rPr>
          <w:rFonts w:ascii="Arial" w:hAnsi="Arial" w:cs="Arial"/>
          <w:sz w:val="22"/>
          <w:szCs w:val="22"/>
        </w:rPr>
        <w:t xml:space="preserve"> </w:t>
      </w:r>
    </w:p>
    <w:p w:rsidR="00EA3BD2" w:rsidRPr="003A78DF" w:rsidRDefault="00313E99" w:rsidP="00EA3BD2">
      <w:pPr>
        <w:spacing w:line="360" w:lineRule="auto"/>
        <w:ind w:right="-180"/>
        <w:rPr>
          <w:rFonts w:ascii="Arial" w:hAnsi="Arial" w:cs="Arial"/>
          <w:sz w:val="22"/>
          <w:szCs w:val="22"/>
        </w:rPr>
      </w:pPr>
      <w:r w:rsidRPr="003A78DF">
        <w:rPr>
          <w:rFonts w:ascii="Arial" w:hAnsi="Arial" w:cs="Arial"/>
          <w:b/>
          <w:sz w:val="22"/>
          <w:szCs w:val="22"/>
        </w:rPr>
        <w:t>SUBJECT:</w:t>
      </w:r>
      <w:r w:rsidRPr="003A78DF">
        <w:rPr>
          <w:rFonts w:ascii="Arial" w:hAnsi="Arial" w:cs="Arial"/>
          <w:b/>
          <w:sz w:val="22"/>
          <w:szCs w:val="22"/>
        </w:rPr>
        <w:tab/>
      </w:r>
      <w:r w:rsidRPr="003A78DF">
        <w:rPr>
          <w:rFonts w:ascii="Arial" w:hAnsi="Arial" w:cs="Arial"/>
          <w:sz w:val="22"/>
          <w:szCs w:val="22"/>
        </w:rPr>
        <w:t>2020 FBI Uniform Crime Reporting (UCR) Data</w:t>
      </w:r>
    </w:p>
    <w:p w:rsidR="00EA3BD2" w:rsidRPr="003A78DF" w:rsidRDefault="00313E99" w:rsidP="00EA3BD2">
      <w:pPr>
        <w:spacing w:line="360" w:lineRule="auto"/>
        <w:ind w:right="-180"/>
        <w:rPr>
          <w:rFonts w:ascii="Arial" w:hAnsi="Arial" w:cs="Arial"/>
          <w:sz w:val="22"/>
          <w:szCs w:val="22"/>
        </w:rPr>
      </w:pPr>
      <w:r w:rsidRPr="003A78DF">
        <w:rPr>
          <w:rFonts w:ascii="Arial" w:hAnsi="Arial" w:cs="Arial"/>
          <w:b/>
          <w:sz w:val="22"/>
          <w:szCs w:val="22"/>
        </w:rPr>
        <w:t>LOCATION:</w:t>
      </w:r>
      <w:r w:rsidRPr="003A78DF">
        <w:rPr>
          <w:rFonts w:ascii="Arial" w:hAnsi="Arial" w:cs="Arial"/>
          <w:b/>
          <w:sz w:val="22"/>
          <w:szCs w:val="22"/>
        </w:rPr>
        <w:tab/>
      </w:r>
      <w:r w:rsidRPr="003A78DF">
        <w:rPr>
          <w:rFonts w:ascii="Arial" w:hAnsi="Arial" w:cs="Arial"/>
          <w:sz w:val="22"/>
          <w:szCs w:val="22"/>
        </w:rPr>
        <w:t>Citywide – City of Oxnard</w:t>
      </w:r>
    </w:p>
    <w:p w:rsidR="00313E99" w:rsidRPr="003A78DF" w:rsidRDefault="00EA3BD2" w:rsidP="00313E99">
      <w:pPr>
        <w:jc w:val="both"/>
        <w:rPr>
          <w:sz w:val="22"/>
          <w:szCs w:val="22"/>
        </w:rPr>
      </w:pPr>
      <w:r w:rsidRPr="003A78DF">
        <w:rPr>
          <w:rFonts w:ascii="Arial" w:hAnsi="Arial" w:cs="Arial"/>
          <w:b/>
          <w:sz w:val="22"/>
          <w:szCs w:val="22"/>
        </w:rPr>
        <w:t>CONTACT:</w:t>
      </w:r>
      <w:r w:rsidRPr="003A78DF">
        <w:rPr>
          <w:rFonts w:ascii="Arial" w:hAnsi="Arial" w:cs="Arial"/>
          <w:b/>
          <w:sz w:val="22"/>
          <w:szCs w:val="22"/>
        </w:rPr>
        <w:tab/>
      </w:r>
      <w:r w:rsidR="00313E99" w:rsidRPr="003A78DF">
        <w:rPr>
          <w:rFonts w:ascii="Arial" w:eastAsia="Arial" w:hAnsi="Arial" w:cs="Arial"/>
          <w:color w:val="000000"/>
          <w:sz w:val="22"/>
          <w:szCs w:val="22"/>
        </w:rPr>
        <w:t>Sharon Giles, Investigative Services Bureau Commander</w:t>
      </w:r>
    </w:p>
    <w:p w:rsidR="009A17E9" w:rsidRPr="003A78DF" w:rsidRDefault="008E2D45" w:rsidP="009A17E9">
      <w:pPr>
        <w:spacing w:line="360" w:lineRule="auto"/>
        <w:ind w:left="720" w:right="-180" w:firstLine="720"/>
        <w:rPr>
          <w:rFonts w:ascii="Arial" w:hAnsi="Arial" w:cs="Arial"/>
          <w:b/>
          <w:sz w:val="22"/>
          <w:szCs w:val="22"/>
        </w:rPr>
      </w:pPr>
      <w:hyperlink r:id="rId8">
        <w:r w:rsidR="00313E99" w:rsidRPr="003A78DF">
          <w:rPr>
            <w:rFonts w:ascii="Arial" w:eastAsia="Arial" w:hAnsi="Arial" w:cs="Arial"/>
            <w:color w:val="0000FF"/>
            <w:sz w:val="22"/>
            <w:szCs w:val="22"/>
            <w:u w:val="single"/>
          </w:rPr>
          <w:t>Sharon.Giles@Oxnardpd.org</w:t>
        </w:r>
      </w:hyperlink>
      <w:r w:rsidR="00313E99" w:rsidRPr="003A78DF">
        <w:rPr>
          <w:rFonts w:ascii="Arial" w:eastAsia="Arial" w:hAnsi="Arial" w:cs="Arial"/>
          <w:color w:val="000000"/>
          <w:sz w:val="22"/>
          <w:szCs w:val="22"/>
        </w:rPr>
        <w:t>; (805) 385-7620</w:t>
      </w:r>
    </w:p>
    <w:p w:rsidR="00EA3BD2" w:rsidRPr="003A78DF" w:rsidRDefault="00EA3BD2" w:rsidP="009A17E9">
      <w:pPr>
        <w:spacing w:line="360" w:lineRule="auto"/>
        <w:ind w:left="720" w:right="-180" w:firstLine="720"/>
        <w:rPr>
          <w:rFonts w:ascii="Arial" w:hAnsi="Arial" w:cs="Arial"/>
          <w:b/>
          <w:sz w:val="22"/>
          <w:szCs w:val="22"/>
        </w:rPr>
      </w:pPr>
      <w:r w:rsidRPr="003A78DF">
        <w:rPr>
          <w:rFonts w:ascii="Arial" w:hAnsi="Arial" w:cs="Arial"/>
          <w:b/>
          <w:sz w:val="22"/>
          <w:szCs w:val="22"/>
        </w:rPr>
        <w:tab/>
      </w:r>
      <w:r w:rsidRPr="003A78DF">
        <w:rPr>
          <w:rFonts w:ascii="Arial" w:hAnsi="Arial" w:cs="Arial"/>
          <w:b/>
          <w:sz w:val="22"/>
          <w:szCs w:val="22"/>
        </w:rPr>
        <w:tab/>
      </w:r>
    </w:p>
    <w:p w:rsidR="009A17E9" w:rsidRPr="003A78DF" w:rsidRDefault="009A17E9" w:rsidP="009A17E9">
      <w:pPr>
        <w:jc w:val="both"/>
        <w:rPr>
          <w:rFonts w:ascii="Arial" w:eastAsia="Arial" w:hAnsi="Arial" w:cs="Arial"/>
          <w:color w:val="0E101A"/>
          <w:sz w:val="22"/>
          <w:szCs w:val="22"/>
        </w:rPr>
      </w:pPr>
      <w:r w:rsidRPr="003A78DF">
        <w:rPr>
          <w:rFonts w:ascii="Arial" w:eastAsia="Arial" w:hAnsi="Arial" w:cs="Arial"/>
          <w:color w:val="0E101A"/>
          <w:sz w:val="22"/>
          <w:szCs w:val="22"/>
        </w:rPr>
        <w:t xml:space="preserve">The purpose of this supplemental news release is to provide more detailed information about Oxnard’s crime statistics for 2020. </w:t>
      </w:r>
    </w:p>
    <w:p w:rsidR="009A17E9" w:rsidRPr="003A78DF" w:rsidRDefault="009A17E9" w:rsidP="009A17E9">
      <w:pPr>
        <w:jc w:val="both"/>
        <w:rPr>
          <w:rFonts w:ascii="Arial" w:eastAsia="Arial" w:hAnsi="Arial" w:cs="Arial"/>
          <w:color w:val="0E101A"/>
          <w:sz w:val="22"/>
          <w:szCs w:val="22"/>
        </w:rPr>
      </w:pPr>
    </w:p>
    <w:p w:rsidR="009A17E9" w:rsidRPr="003A78DF" w:rsidRDefault="009A17E9" w:rsidP="009A17E9">
      <w:pPr>
        <w:jc w:val="both"/>
        <w:rPr>
          <w:sz w:val="22"/>
          <w:szCs w:val="22"/>
        </w:rPr>
      </w:pPr>
      <w:r w:rsidRPr="003A78DF">
        <w:rPr>
          <w:rFonts w:ascii="Arial" w:eastAsia="Arial" w:hAnsi="Arial" w:cs="Arial"/>
          <w:color w:val="0E101A"/>
          <w:sz w:val="22"/>
          <w:szCs w:val="22"/>
        </w:rPr>
        <w:t>In 1930, the national Uniform Crime Reporting (UCR) Program was created as a way for the federal government to collect a reliable set of crime statistics from city, county, state, tribal, and federal law enforcement agencies throughout the country. The Oxnard Police Department has been contributing UCR statistics for five (5) decades.</w:t>
      </w:r>
    </w:p>
    <w:p w:rsidR="009A17E9" w:rsidRPr="003A78DF" w:rsidRDefault="009A17E9" w:rsidP="009A17E9">
      <w:pPr>
        <w:jc w:val="both"/>
        <w:rPr>
          <w:sz w:val="22"/>
          <w:szCs w:val="22"/>
        </w:rPr>
      </w:pPr>
    </w:p>
    <w:p w:rsidR="009A17E9" w:rsidRPr="003A78DF" w:rsidRDefault="009A17E9" w:rsidP="009A17E9">
      <w:pPr>
        <w:jc w:val="both"/>
        <w:rPr>
          <w:sz w:val="22"/>
          <w:szCs w:val="22"/>
        </w:rPr>
      </w:pPr>
      <w:r w:rsidRPr="003A78DF">
        <w:rPr>
          <w:rFonts w:ascii="Arial" w:eastAsia="Arial" w:hAnsi="Arial" w:cs="Arial"/>
          <w:color w:val="0E101A"/>
          <w:sz w:val="22"/>
          <w:szCs w:val="22"/>
        </w:rPr>
        <w:t xml:space="preserve">The UCR program utilizes a hierarchical system to prioritize and categorize offenses. The hierarchy rule requires that an incident with multiple offenses or charges be narrowed down to a single offense, usually the most serious charge. The Part I </w:t>
      </w:r>
      <w:r w:rsidR="00612126">
        <w:rPr>
          <w:rFonts w:ascii="Arial" w:eastAsia="Arial" w:hAnsi="Arial" w:cs="Arial"/>
          <w:color w:val="0E101A"/>
          <w:sz w:val="22"/>
          <w:szCs w:val="22"/>
        </w:rPr>
        <w:t xml:space="preserve">schedule includes the </w:t>
      </w:r>
      <w:r w:rsidRPr="003A78DF">
        <w:rPr>
          <w:rFonts w:ascii="Arial" w:eastAsia="Arial" w:hAnsi="Arial" w:cs="Arial"/>
          <w:color w:val="0E101A"/>
          <w:sz w:val="22"/>
          <w:szCs w:val="22"/>
        </w:rPr>
        <w:t>crimes</w:t>
      </w:r>
      <w:r w:rsidR="00612126">
        <w:rPr>
          <w:rFonts w:ascii="Arial" w:eastAsia="Arial" w:hAnsi="Arial" w:cs="Arial"/>
          <w:color w:val="0E101A"/>
          <w:sz w:val="22"/>
          <w:szCs w:val="22"/>
        </w:rPr>
        <w:t xml:space="preserve"> in the following table</w:t>
      </w:r>
      <w:r w:rsidRPr="003A78DF">
        <w:rPr>
          <w:rFonts w:ascii="Arial" w:eastAsia="Arial" w:hAnsi="Arial" w:cs="Arial"/>
          <w:color w:val="0E101A"/>
          <w:sz w:val="22"/>
          <w:szCs w:val="22"/>
        </w:rPr>
        <w:t>:</w:t>
      </w:r>
    </w:p>
    <w:p w:rsidR="00612126" w:rsidRPr="003A78DF" w:rsidRDefault="00612126" w:rsidP="009A17E9">
      <w:pPr>
        <w:rPr>
          <w:sz w:val="22"/>
          <w:szCs w:val="22"/>
        </w:rPr>
      </w:pPr>
    </w:p>
    <w:tbl>
      <w:tblPr>
        <w:tblW w:w="7080" w:type="dxa"/>
        <w:jc w:val="center"/>
        <w:tblLayout w:type="fixed"/>
        <w:tblLook w:val="0400" w:firstRow="0" w:lastRow="0" w:firstColumn="0" w:lastColumn="0" w:noHBand="0" w:noVBand="1"/>
      </w:tblPr>
      <w:tblGrid>
        <w:gridCol w:w="2510"/>
        <w:gridCol w:w="1142"/>
        <w:gridCol w:w="1143"/>
        <w:gridCol w:w="1142"/>
        <w:gridCol w:w="1143"/>
      </w:tblGrid>
      <w:tr w:rsidR="009A17E9" w:rsidRPr="003A78DF" w:rsidTr="009A17E9">
        <w:trPr>
          <w:trHeight w:val="525"/>
          <w:jc w:val="center"/>
        </w:trPr>
        <w:tc>
          <w:tcPr>
            <w:tcW w:w="2510" w:type="dxa"/>
            <w:tcBorders>
              <w:top w:val="single" w:sz="8" w:space="0" w:color="000000"/>
              <w:left w:val="single" w:sz="8" w:space="0" w:color="000000"/>
              <w:bottom w:val="single" w:sz="8" w:space="0" w:color="000000"/>
              <w:right w:val="single" w:sz="8" w:space="0" w:color="000000"/>
            </w:tcBorders>
            <w:shd w:val="clear" w:color="auto" w:fill="D9D9D9"/>
            <w:vAlign w:val="bottom"/>
          </w:tcPr>
          <w:p w:rsidR="009A17E9" w:rsidRPr="003A78DF" w:rsidRDefault="009A17E9" w:rsidP="009A17E9">
            <w:pPr>
              <w:rPr>
                <w:rFonts w:ascii="Arial" w:eastAsia="Arial" w:hAnsi="Arial" w:cs="Arial"/>
                <w:b/>
                <w:color w:val="000000"/>
                <w:sz w:val="22"/>
                <w:szCs w:val="22"/>
              </w:rPr>
            </w:pPr>
            <w:r w:rsidRPr="003A78DF">
              <w:rPr>
                <w:rFonts w:ascii="Arial" w:eastAsia="Arial" w:hAnsi="Arial" w:cs="Arial"/>
                <w:b/>
                <w:color w:val="000000"/>
                <w:sz w:val="22"/>
                <w:szCs w:val="22"/>
              </w:rPr>
              <w:t>Part I Crime</w:t>
            </w:r>
          </w:p>
        </w:tc>
        <w:tc>
          <w:tcPr>
            <w:tcW w:w="1142" w:type="dxa"/>
            <w:tcBorders>
              <w:top w:val="single" w:sz="8" w:space="0" w:color="000000"/>
              <w:left w:val="nil"/>
              <w:bottom w:val="single" w:sz="8" w:space="0" w:color="000000"/>
              <w:right w:val="single" w:sz="8" w:space="0" w:color="000000"/>
            </w:tcBorders>
            <w:shd w:val="clear" w:color="auto" w:fill="D9D9D9"/>
            <w:vAlign w:val="bottom"/>
          </w:tcPr>
          <w:p w:rsidR="009A17E9" w:rsidRPr="003A78DF" w:rsidRDefault="009A17E9" w:rsidP="009A17E9">
            <w:pPr>
              <w:jc w:val="center"/>
              <w:rPr>
                <w:rFonts w:ascii="Arial" w:eastAsia="Arial" w:hAnsi="Arial" w:cs="Arial"/>
                <w:b/>
                <w:color w:val="000000"/>
                <w:sz w:val="22"/>
                <w:szCs w:val="22"/>
              </w:rPr>
            </w:pPr>
            <w:r w:rsidRPr="003A78DF">
              <w:rPr>
                <w:rFonts w:ascii="Arial" w:eastAsia="Arial" w:hAnsi="Arial" w:cs="Arial"/>
                <w:b/>
                <w:color w:val="000000"/>
                <w:sz w:val="22"/>
                <w:szCs w:val="22"/>
              </w:rPr>
              <w:t>2019</w:t>
            </w:r>
          </w:p>
        </w:tc>
        <w:tc>
          <w:tcPr>
            <w:tcW w:w="1143" w:type="dxa"/>
            <w:tcBorders>
              <w:top w:val="single" w:sz="8" w:space="0" w:color="000000"/>
              <w:left w:val="nil"/>
              <w:bottom w:val="single" w:sz="8" w:space="0" w:color="000000"/>
              <w:right w:val="single" w:sz="8" w:space="0" w:color="000000"/>
            </w:tcBorders>
            <w:shd w:val="clear" w:color="auto" w:fill="D9D9D9"/>
            <w:vAlign w:val="bottom"/>
          </w:tcPr>
          <w:p w:rsidR="009A17E9" w:rsidRPr="003A78DF" w:rsidRDefault="009A17E9" w:rsidP="009A17E9">
            <w:pPr>
              <w:jc w:val="center"/>
              <w:rPr>
                <w:rFonts w:ascii="Arial" w:eastAsia="Arial" w:hAnsi="Arial" w:cs="Arial"/>
                <w:b/>
                <w:color w:val="000000"/>
                <w:sz w:val="22"/>
                <w:szCs w:val="22"/>
              </w:rPr>
            </w:pPr>
            <w:r w:rsidRPr="003A78DF">
              <w:rPr>
                <w:rFonts w:ascii="Arial" w:eastAsia="Arial" w:hAnsi="Arial" w:cs="Arial"/>
                <w:b/>
                <w:color w:val="000000"/>
                <w:sz w:val="22"/>
                <w:szCs w:val="22"/>
              </w:rPr>
              <w:t>2020</w:t>
            </w:r>
          </w:p>
        </w:tc>
        <w:tc>
          <w:tcPr>
            <w:tcW w:w="1142" w:type="dxa"/>
            <w:tcBorders>
              <w:top w:val="single" w:sz="8" w:space="0" w:color="000000"/>
              <w:left w:val="nil"/>
              <w:bottom w:val="single" w:sz="8" w:space="0" w:color="000000"/>
              <w:right w:val="single" w:sz="8" w:space="0" w:color="000000"/>
            </w:tcBorders>
            <w:shd w:val="clear" w:color="auto" w:fill="D9D9D9"/>
            <w:vAlign w:val="center"/>
          </w:tcPr>
          <w:p w:rsidR="009A17E9" w:rsidRPr="003A78DF" w:rsidRDefault="009A17E9" w:rsidP="009A17E9">
            <w:pPr>
              <w:jc w:val="center"/>
              <w:rPr>
                <w:rFonts w:ascii="Arial" w:eastAsia="Arial" w:hAnsi="Arial" w:cs="Arial"/>
                <w:b/>
                <w:color w:val="000000"/>
                <w:sz w:val="22"/>
                <w:szCs w:val="22"/>
              </w:rPr>
            </w:pPr>
            <w:r w:rsidRPr="003A78DF">
              <w:rPr>
                <w:rFonts w:ascii="Arial" w:eastAsia="Arial" w:hAnsi="Arial" w:cs="Arial"/>
                <w:b/>
                <w:color w:val="000000"/>
                <w:sz w:val="22"/>
                <w:szCs w:val="22"/>
              </w:rPr>
              <w:t>Percent Change</w:t>
            </w:r>
          </w:p>
        </w:tc>
        <w:tc>
          <w:tcPr>
            <w:tcW w:w="1143" w:type="dxa"/>
            <w:tcBorders>
              <w:top w:val="single" w:sz="8" w:space="0" w:color="000000"/>
              <w:left w:val="nil"/>
              <w:bottom w:val="single" w:sz="8" w:space="0" w:color="000000"/>
              <w:right w:val="single" w:sz="8" w:space="0" w:color="000000"/>
            </w:tcBorders>
            <w:shd w:val="clear" w:color="auto" w:fill="D9D9D9"/>
            <w:vAlign w:val="center"/>
          </w:tcPr>
          <w:p w:rsidR="009A17E9" w:rsidRPr="003A78DF" w:rsidRDefault="009A17E9" w:rsidP="009A17E9">
            <w:pPr>
              <w:jc w:val="center"/>
              <w:rPr>
                <w:rFonts w:ascii="Arial" w:eastAsia="Arial" w:hAnsi="Arial" w:cs="Arial"/>
                <w:b/>
                <w:color w:val="000000"/>
                <w:sz w:val="22"/>
                <w:szCs w:val="22"/>
              </w:rPr>
            </w:pPr>
            <w:r w:rsidRPr="003A78DF">
              <w:rPr>
                <w:rFonts w:ascii="Arial" w:eastAsia="Arial" w:hAnsi="Arial" w:cs="Arial"/>
                <w:b/>
                <w:color w:val="000000"/>
                <w:sz w:val="22"/>
                <w:szCs w:val="22"/>
              </w:rPr>
              <w:t>Num. Diff.</w:t>
            </w:r>
          </w:p>
        </w:tc>
      </w:tr>
      <w:tr w:rsidR="009A17E9" w:rsidRPr="003A78DF" w:rsidTr="009A17E9">
        <w:trPr>
          <w:trHeight w:val="315"/>
          <w:jc w:val="center"/>
        </w:trPr>
        <w:tc>
          <w:tcPr>
            <w:tcW w:w="2510" w:type="dxa"/>
            <w:tcBorders>
              <w:top w:val="nil"/>
              <w:left w:val="single" w:sz="8" w:space="0" w:color="000000"/>
              <w:bottom w:val="single" w:sz="8" w:space="0" w:color="000000"/>
              <w:right w:val="single" w:sz="8" w:space="0" w:color="000000"/>
            </w:tcBorders>
            <w:shd w:val="clear" w:color="auto" w:fill="EBF1DE"/>
            <w:vAlign w:val="center"/>
          </w:tcPr>
          <w:p w:rsidR="009A17E9" w:rsidRPr="003A78DF" w:rsidRDefault="009A17E9" w:rsidP="009A17E9">
            <w:pPr>
              <w:rPr>
                <w:rFonts w:ascii="Arial" w:eastAsia="Arial" w:hAnsi="Arial" w:cs="Arial"/>
                <w:b/>
                <w:color w:val="000000"/>
                <w:sz w:val="22"/>
                <w:szCs w:val="22"/>
              </w:rPr>
            </w:pPr>
            <w:r w:rsidRPr="003A78DF">
              <w:rPr>
                <w:rFonts w:ascii="Arial" w:eastAsia="Arial" w:hAnsi="Arial" w:cs="Arial"/>
                <w:b/>
                <w:color w:val="000000"/>
                <w:sz w:val="22"/>
                <w:szCs w:val="22"/>
              </w:rPr>
              <w:t>Violent Crimes</w:t>
            </w:r>
          </w:p>
        </w:tc>
        <w:tc>
          <w:tcPr>
            <w:tcW w:w="1142" w:type="dxa"/>
            <w:tcBorders>
              <w:top w:val="nil"/>
              <w:left w:val="nil"/>
              <w:bottom w:val="single" w:sz="8" w:space="0" w:color="000000"/>
              <w:right w:val="single" w:sz="8" w:space="0" w:color="000000"/>
            </w:tcBorders>
            <w:shd w:val="clear" w:color="auto" w:fill="E2EFDA"/>
            <w:vAlign w:val="center"/>
          </w:tcPr>
          <w:p w:rsidR="009A17E9" w:rsidRPr="003A78DF" w:rsidRDefault="009A17E9" w:rsidP="009A17E9">
            <w:pPr>
              <w:jc w:val="center"/>
              <w:rPr>
                <w:rFonts w:ascii="Arial" w:eastAsia="Arial" w:hAnsi="Arial" w:cs="Arial"/>
                <w:color w:val="000000"/>
                <w:sz w:val="22"/>
                <w:szCs w:val="22"/>
              </w:rPr>
            </w:pPr>
            <w:r w:rsidRPr="003A78DF">
              <w:rPr>
                <w:rFonts w:ascii="Arial" w:eastAsia="Arial" w:hAnsi="Arial" w:cs="Arial"/>
                <w:color w:val="000000"/>
                <w:sz w:val="22"/>
                <w:szCs w:val="22"/>
              </w:rPr>
              <w:t> </w:t>
            </w:r>
          </w:p>
        </w:tc>
        <w:tc>
          <w:tcPr>
            <w:tcW w:w="1143" w:type="dxa"/>
            <w:tcBorders>
              <w:top w:val="nil"/>
              <w:left w:val="nil"/>
              <w:bottom w:val="single" w:sz="8" w:space="0" w:color="000000"/>
              <w:right w:val="single" w:sz="8" w:space="0" w:color="000000"/>
            </w:tcBorders>
            <w:shd w:val="clear" w:color="auto" w:fill="E2EFDA"/>
            <w:vAlign w:val="center"/>
          </w:tcPr>
          <w:p w:rsidR="009A17E9" w:rsidRPr="003A78DF" w:rsidRDefault="009A17E9" w:rsidP="009A17E9">
            <w:pPr>
              <w:jc w:val="center"/>
              <w:rPr>
                <w:rFonts w:ascii="Arial" w:eastAsia="Arial" w:hAnsi="Arial" w:cs="Arial"/>
                <w:color w:val="000000"/>
                <w:sz w:val="22"/>
                <w:szCs w:val="22"/>
              </w:rPr>
            </w:pPr>
            <w:r w:rsidRPr="003A78DF">
              <w:rPr>
                <w:rFonts w:ascii="Arial" w:eastAsia="Arial" w:hAnsi="Arial" w:cs="Arial"/>
                <w:color w:val="000000"/>
                <w:sz w:val="22"/>
                <w:szCs w:val="22"/>
              </w:rPr>
              <w:t> </w:t>
            </w:r>
          </w:p>
        </w:tc>
        <w:tc>
          <w:tcPr>
            <w:tcW w:w="1142" w:type="dxa"/>
            <w:tcBorders>
              <w:top w:val="nil"/>
              <w:left w:val="nil"/>
              <w:bottom w:val="single" w:sz="8" w:space="0" w:color="000000"/>
              <w:right w:val="single" w:sz="8" w:space="0" w:color="000000"/>
            </w:tcBorders>
            <w:shd w:val="clear" w:color="auto" w:fill="E2EFDA"/>
            <w:vAlign w:val="center"/>
          </w:tcPr>
          <w:p w:rsidR="009A17E9" w:rsidRPr="003A78DF" w:rsidRDefault="009A17E9" w:rsidP="009A17E9">
            <w:pPr>
              <w:jc w:val="center"/>
              <w:rPr>
                <w:rFonts w:ascii="Arial" w:eastAsia="Arial" w:hAnsi="Arial" w:cs="Arial"/>
                <w:color w:val="000000"/>
                <w:sz w:val="22"/>
                <w:szCs w:val="22"/>
              </w:rPr>
            </w:pPr>
            <w:r w:rsidRPr="003A78DF">
              <w:rPr>
                <w:rFonts w:ascii="Arial" w:eastAsia="Arial" w:hAnsi="Arial" w:cs="Arial"/>
                <w:color w:val="000000"/>
                <w:sz w:val="22"/>
                <w:szCs w:val="22"/>
              </w:rPr>
              <w:t> </w:t>
            </w:r>
          </w:p>
        </w:tc>
        <w:tc>
          <w:tcPr>
            <w:tcW w:w="1143" w:type="dxa"/>
            <w:tcBorders>
              <w:top w:val="nil"/>
              <w:left w:val="nil"/>
              <w:bottom w:val="single" w:sz="8" w:space="0" w:color="000000"/>
              <w:right w:val="single" w:sz="8" w:space="0" w:color="000000"/>
            </w:tcBorders>
            <w:shd w:val="clear" w:color="auto" w:fill="E2EFDA"/>
            <w:vAlign w:val="center"/>
          </w:tcPr>
          <w:p w:rsidR="009A17E9" w:rsidRPr="003A78DF" w:rsidRDefault="009A17E9" w:rsidP="009A17E9">
            <w:pPr>
              <w:rPr>
                <w:rFonts w:ascii="Arial" w:eastAsia="Arial" w:hAnsi="Arial" w:cs="Arial"/>
                <w:color w:val="000000"/>
                <w:sz w:val="22"/>
                <w:szCs w:val="22"/>
              </w:rPr>
            </w:pPr>
            <w:r w:rsidRPr="003A78DF">
              <w:rPr>
                <w:rFonts w:ascii="Arial" w:eastAsia="Arial" w:hAnsi="Arial" w:cs="Arial"/>
                <w:color w:val="000000"/>
                <w:sz w:val="22"/>
                <w:szCs w:val="22"/>
              </w:rPr>
              <w:t> </w:t>
            </w:r>
          </w:p>
        </w:tc>
      </w:tr>
      <w:tr w:rsidR="009A17E9" w:rsidRPr="003A78DF" w:rsidTr="009A17E9">
        <w:trPr>
          <w:trHeight w:val="315"/>
          <w:jc w:val="center"/>
        </w:trPr>
        <w:tc>
          <w:tcPr>
            <w:tcW w:w="2510" w:type="dxa"/>
            <w:tcBorders>
              <w:top w:val="nil"/>
              <w:left w:val="single" w:sz="8" w:space="0" w:color="000000"/>
              <w:bottom w:val="single" w:sz="8" w:space="0" w:color="000000"/>
              <w:right w:val="single" w:sz="8" w:space="0" w:color="000000"/>
            </w:tcBorders>
            <w:shd w:val="clear" w:color="auto" w:fill="auto"/>
            <w:vAlign w:val="center"/>
          </w:tcPr>
          <w:p w:rsidR="009A17E9" w:rsidRPr="003A78DF" w:rsidRDefault="009A17E9" w:rsidP="009A17E9">
            <w:pPr>
              <w:rPr>
                <w:rFonts w:ascii="Arial" w:eastAsia="Arial" w:hAnsi="Arial" w:cs="Arial"/>
                <w:color w:val="000000"/>
                <w:sz w:val="22"/>
                <w:szCs w:val="22"/>
              </w:rPr>
            </w:pPr>
            <w:r w:rsidRPr="003A78DF">
              <w:rPr>
                <w:rFonts w:ascii="Arial" w:eastAsia="Arial" w:hAnsi="Arial" w:cs="Arial"/>
                <w:color w:val="000000"/>
                <w:sz w:val="22"/>
                <w:szCs w:val="22"/>
              </w:rPr>
              <w:t>Homicide</w:t>
            </w:r>
          </w:p>
        </w:tc>
        <w:tc>
          <w:tcPr>
            <w:tcW w:w="1142" w:type="dxa"/>
            <w:tcBorders>
              <w:top w:val="nil"/>
              <w:left w:val="nil"/>
              <w:bottom w:val="single" w:sz="8" w:space="0" w:color="000000"/>
              <w:right w:val="single" w:sz="8" w:space="0" w:color="000000"/>
            </w:tcBorders>
            <w:shd w:val="clear" w:color="auto" w:fill="auto"/>
            <w:vAlign w:val="center"/>
          </w:tcPr>
          <w:p w:rsidR="009A17E9" w:rsidRPr="003A78DF" w:rsidRDefault="009A17E9" w:rsidP="009A17E9">
            <w:pPr>
              <w:jc w:val="center"/>
              <w:rPr>
                <w:rFonts w:ascii="Arial" w:eastAsia="Arial" w:hAnsi="Arial" w:cs="Arial"/>
                <w:color w:val="000000"/>
                <w:sz w:val="22"/>
                <w:szCs w:val="22"/>
              </w:rPr>
            </w:pPr>
            <w:r w:rsidRPr="003A78DF">
              <w:rPr>
                <w:rFonts w:ascii="Arial" w:eastAsia="Arial" w:hAnsi="Arial" w:cs="Arial"/>
                <w:color w:val="000000"/>
                <w:sz w:val="22"/>
                <w:szCs w:val="22"/>
              </w:rPr>
              <w:t>14</w:t>
            </w:r>
          </w:p>
        </w:tc>
        <w:tc>
          <w:tcPr>
            <w:tcW w:w="1143" w:type="dxa"/>
            <w:tcBorders>
              <w:top w:val="nil"/>
              <w:left w:val="nil"/>
              <w:bottom w:val="single" w:sz="8" w:space="0" w:color="000000"/>
              <w:right w:val="single" w:sz="8" w:space="0" w:color="000000"/>
            </w:tcBorders>
            <w:shd w:val="clear" w:color="auto" w:fill="auto"/>
            <w:vAlign w:val="center"/>
          </w:tcPr>
          <w:p w:rsidR="009A17E9" w:rsidRPr="003A78DF" w:rsidRDefault="009A17E9" w:rsidP="009A17E9">
            <w:pPr>
              <w:jc w:val="center"/>
              <w:rPr>
                <w:rFonts w:ascii="Arial" w:eastAsia="Arial" w:hAnsi="Arial" w:cs="Arial"/>
                <w:color w:val="000000"/>
                <w:sz w:val="22"/>
                <w:szCs w:val="22"/>
              </w:rPr>
            </w:pPr>
            <w:r w:rsidRPr="003A78DF">
              <w:rPr>
                <w:rFonts w:ascii="Arial" w:eastAsia="Arial" w:hAnsi="Arial" w:cs="Arial"/>
                <w:color w:val="000000"/>
                <w:sz w:val="22"/>
                <w:szCs w:val="22"/>
              </w:rPr>
              <w:t>8</w:t>
            </w:r>
          </w:p>
        </w:tc>
        <w:tc>
          <w:tcPr>
            <w:tcW w:w="1142" w:type="dxa"/>
            <w:tcBorders>
              <w:top w:val="nil"/>
              <w:left w:val="nil"/>
              <w:bottom w:val="single" w:sz="8" w:space="0" w:color="000000"/>
              <w:right w:val="single" w:sz="8" w:space="0" w:color="000000"/>
            </w:tcBorders>
            <w:shd w:val="clear" w:color="auto" w:fill="auto"/>
            <w:vAlign w:val="center"/>
          </w:tcPr>
          <w:p w:rsidR="009A17E9" w:rsidRPr="003A78DF" w:rsidRDefault="009A17E9" w:rsidP="009A17E9">
            <w:pPr>
              <w:jc w:val="right"/>
              <w:rPr>
                <w:rFonts w:ascii="Arial" w:eastAsia="Arial" w:hAnsi="Arial" w:cs="Arial"/>
                <w:color w:val="000000"/>
                <w:sz w:val="22"/>
                <w:szCs w:val="22"/>
              </w:rPr>
            </w:pPr>
            <w:r w:rsidRPr="003A78DF">
              <w:rPr>
                <w:rFonts w:ascii="Arial" w:eastAsia="Arial" w:hAnsi="Arial" w:cs="Arial"/>
                <w:color w:val="000000"/>
                <w:sz w:val="22"/>
                <w:szCs w:val="22"/>
              </w:rPr>
              <w:t>-42.9%</w:t>
            </w:r>
          </w:p>
        </w:tc>
        <w:tc>
          <w:tcPr>
            <w:tcW w:w="1143" w:type="dxa"/>
            <w:tcBorders>
              <w:top w:val="nil"/>
              <w:left w:val="nil"/>
              <w:bottom w:val="single" w:sz="8" w:space="0" w:color="000000"/>
              <w:right w:val="single" w:sz="8" w:space="0" w:color="000000"/>
            </w:tcBorders>
            <w:shd w:val="clear" w:color="auto" w:fill="auto"/>
            <w:vAlign w:val="center"/>
          </w:tcPr>
          <w:p w:rsidR="009A17E9" w:rsidRPr="003A78DF" w:rsidRDefault="009A17E9" w:rsidP="009A17E9">
            <w:pPr>
              <w:jc w:val="right"/>
              <w:rPr>
                <w:rFonts w:ascii="Arial" w:eastAsia="Arial" w:hAnsi="Arial" w:cs="Arial"/>
                <w:color w:val="000000"/>
                <w:sz w:val="22"/>
                <w:szCs w:val="22"/>
              </w:rPr>
            </w:pPr>
            <w:r w:rsidRPr="003A78DF">
              <w:rPr>
                <w:rFonts w:ascii="Arial" w:eastAsia="Arial" w:hAnsi="Arial" w:cs="Arial"/>
                <w:color w:val="000000"/>
                <w:sz w:val="22"/>
                <w:szCs w:val="22"/>
              </w:rPr>
              <w:t>-6</w:t>
            </w:r>
          </w:p>
        </w:tc>
      </w:tr>
      <w:tr w:rsidR="009A17E9" w:rsidRPr="003A78DF" w:rsidTr="009A17E9">
        <w:trPr>
          <w:trHeight w:val="315"/>
          <w:jc w:val="center"/>
        </w:trPr>
        <w:tc>
          <w:tcPr>
            <w:tcW w:w="2510" w:type="dxa"/>
            <w:tcBorders>
              <w:top w:val="nil"/>
              <w:left w:val="single" w:sz="8" w:space="0" w:color="000000"/>
              <w:bottom w:val="single" w:sz="8" w:space="0" w:color="000000"/>
              <w:right w:val="single" w:sz="8" w:space="0" w:color="000000"/>
            </w:tcBorders>
            <w:shd w:val="clear" w:color="auto" w:fill="auto"/>
            <w:vAlign w:val="center"/>
          </w:tcPr>
          <w:p w:rsidR="009A17E9" w:rsidRPr="003A78DF" w:rsidRDefault="009A17E9" w:rsidP="009A17E9">
            <w:pPr>
              <w:rPr>
                <w:rFonts w:ascii="Arial" w:eastAsia="Arial" w:hAnsi="Arial" w:cs="Arial"/>
                <w:color w:val="000000"/>
                <w:sz w:val="22"/>
                <w:szCs w:val="22"/>
              </w:rPr>
            </w:pPr>
            <w:r w:rsidRPr="003A78DF">
              <w:rPr>
                <w:rFonts w:ascii="Arial" w:eastAsia="Arial" w:hAnsi="Arial" w:cs="Arial"/>
                <w:color w:val="000000"/>
                <w:sz w:val="22"/>
                <w:szCs w:val="22"/>
              </w:rPr>
              <w:t>Rape</w:t>
            </w:r>
          </w:p>
        </w:tc>
        <w:tc>
          <w:tcPr>
            <w:tcW w:w="1142" w:type="dxa"/>
            <w:tcBorders>
              <w:top w:val="nil"/>
              <w:left w:val="nil"/>
              <w:bottom w:val="single" w:sz="8" w:space="0" w:color="000000"/>
              <w:right w:val="single" w:sz="8" w:space="0" w:color="000000"/>
            </w:tcBorders>
            <w:shd w:val="clear" w:color="auto" w:fill="auto"/>
            <w:vAlign w:val="center"/>
          </w:tcPr>
          <w:p w:rsidR="009A17E9" w:rsidRPr="003A78DF" w:rsidRDefault="009A17E9" w:rsidP="009A17E9">
            <w:pPr>
              <w:jc w:val="center"/>
              <w:rPr>
                <w:rFonts w:ascii="Arial" w:eastAsia="Arial" w:hAnsi="Arial" w:cs="Arial"/>
                <w:color w:val="000000"/>
                <w:sz w:val="22"/>
                <w:szCs w:val="22"/>
              </w:rPr>
            </w:pPr>
            <w:r w:rsidRPr="003A78DF">
              <w:rPr>
                <w:rFonts w:ascii="Arial" w:eastAsia="Arial" w:hAnsi="Arial" w:cs="Arial"/>
                <w:color w:val="000000"/>
                <w:sz w:val="22"/>
                <w:szCs w:val="22"/>
              </w:rPr>
              <w:t>63</w:t>
            </w:r>
          </w:p>
        </w:tc>
        <w:tc>
          <w:tcPr>
            <w:tcW w:w="1143" w:type="dxa"/>
            <w:tcBorders>
              <w:top w:val="nil"/>
              <w:left w:val="nil"/>
              <w:bottom w:val="single" w:sz="8" w:space="0" w:color="000000"/>
              <w:right w:val="single" w:sz="8" w:space="0" w:color="000000"/>
            </w:tcBorders>
            <w:shd w:val="clear" w:color="auto" w:fill="auto"/>
            <w:vAlign w:val="center"/>
          </w:tcPr>
          <w:p w:rsidR="009A17E9" w:rsidRPr="003A78DF" w:rsidRDefault="009A17E9" w:rsidP="009A17E9">
            <w:pPr>
              <w:jc w:val="center"/>
              <w:rPr>
                <w:rFonts w:ascii="Arial" w:eastAsia="Arial" w:hAnsi="Arial" w:cs="Arial"/>
                <w:color w:val="000000"/>
                <w:sz w:val="22"/>
                <w:szCs w:val="22"/>
              </w:rPr>
            </w:pPr>
            <w:r w:rsidRPr="003A78DF">
              <w:rPr>
                <w:rFonts w:ascii="Arial" w:eastAsia="Arial" w:hAnsi="Arial" w:cs="Arial"/>
                <w:color w:val="000000"/>
                <w:sz w:val="22"/>
                <w:szCs w:val="22"/>
              </w:rPr>
              <w:t>81</w:t>
            </w:r>
          </w:p>
        </w:tc>
        <w:tc>
          <w:tcPr>
            <w:tcW w:w="1142" w:type="dxa"/>
            <w:tcBorders>
              <w:top w:val="nil"/>
              <w:left w:val="nil"/>
              <w:bottom w:val="single" w:sz="8" w:space="0" w:color="000000"/>
              <w:right w:val="single" w:sz="8" w:space="0" w:color="000000"/>
            </w:tcBorders>
            <w:shd w:val="clear" w:color="auto" w:fill="auto"/>
            <w:vAlign w:val="center"/>
          </w:tcPr>
          <w:p w:rsidR="009A17E9" w:rsidRPr="003A78DF" w:rsidRDefault="009A17E9" w:rsidP="009A17E9">
            <w:pPr>
              <w:jc w:val="right"/>
              <w:rPr>
                <w:rFonts w:ascii="Arial" w:eastAsia="Arial" w:hAnsi="Arial" w:cs="Arial"/>
                <w:color w:val="000000"/>
                <w:sz w:val="22"/>
                <w:szCs w:val="22"/>
              </w:rPr>
            </w:pPr>
            <w:r w:rsidRPr="003A78DF">
              <w:rPr>
                <w:rFonts w:ascii="Arial" w:eastAsia="Arial" w:hAnsi="Arial" w:cs="Arial"/>
                <w:color w:val="000000"/>
                <w:sz w:val="22"/>
                <w:szCs w:val="22"/>
              </w:rPr>
              <w:t>28.6%</w:t>
            </w:r>
          </w:p>
        </w:tc>
        <w:tc>
          <w:tcPr>
            <w:tcW w:w="1143" w:type="dxa"/>
            <w:tcBorders>
              <w:top w:val="nil"/>
              <w:left w:val="nil"/>
              <w:bottom w:val="single" w:sz="8" w:space="0" w:color="000000"/>
              <w:right w:val="single" w:sz="8" w:space="0" w:color="000000"/>
            </w:tcBorders>
            <w:shd w:val="clear" w:color="auto" w:fill="auto"/>
            <w:vAlign w:val="center"/>
          </w:tcPr>
          <w:p w:rsidR="009A17E9" w:rsidRPr="003A78DF" w:rsidRDefault="009A17E9" w:rsidP="009A17E9">
            <w:pPr>
              <w:jc w:val="right"/>
              <w:rPr>
                <w:rFonts w:ascii="Arial" w:eastAsia="Arial" w:hAnsi="Arial" w:cs="Arial"/>
                <w:color w:val="000000"/>
                <w:sz w:val="22"/>
                <w:szCs w:val="22"/>
              </w:rPr>
            </w:pPr>
            <w:r w:rsidRPr="003A78DF">
              <w:rPr>
                <w:rFonts w:ascii="Arial" w:eastAsia="Arial" w:hAnsi="Arial" w:cs="Arial"/>
                <w:color w:val="000000"/>
                <w:sz w:val="22"/>
                <w:szCs w:val="22"/>
              </w:rPr>
              <w:t>18</w:t>
            </w:r>
          </w:p>
        </w:tc>
      </w:tr>
      <w:tr w:rsidR="009A17E9" w:rsidRPr="003A78DF" w:rsidTr="003A78DF">
        <w:trPr>
          <w:trHeight w:val="315"/>
          <w:jc w:val="center"/>
        </w:trPr>
        <w:tc>
          <w:tcPr>
            <w:tcW w:w="2510" w:type="dxa"/>
            <w:tcBorders>
              <w:top w:val="nil"/>
              <w:left w:val="single" w:sz="8" w:space="0" w:color="000000"/>
              <w:bottom w:val="single" w:sz="4" w:space="0" w:color="auto"/>
              <w:right w:val="single" w:sz="8" w:space="0" w:color="000000"/>
            </w:tcBorders>
            <w:shd w:val="clear" w:color="auto" w:fill="auto"/>
            <w:vAlign w:val="center"/>
          </w:tcPr>
          <w:p w:rsidR="009A17E9" w:rsidRPr="003A78DF" w:rsidRDefault="009A17E9" w:rsidP="009A17E9">
            <w:pPr>
              <w:rPr>
                <w:rFonts w:ascii="Arial" w:eastAsia="Arial" w:hAnsi="Arial" w:cs="Arial"/>
                <w:color w:val="000000"/>
                <w:sz w:val="22"/>
                <w:szCs w:val="22"/>
              </w:rPr>
            </w:pPr>
            <w:r w:rsidRPr="003A78DF">
              <w:rPr>
                <w:rFonts w:ascii="Arial" w:eastAsia="Arial" w:hAnsi="Arial" w:cs="Arial"/>
                <w:color w:val="000000"/>
                <w:sz w:val="22"/>
                <w:szCs w:val="22"/>
              </w:rPr>
              <w:t>Robbery</w:t>
            </w:r>
          </w:p>
        </w:tc>
        <w:tc>
          <w:tcPr>
            <w:tcW w:w="1142" w:type="dxa"/>
            <w:tcBorders>
              <w:top w:val="nil"/>
              <w:left w:val="nil"/>
              <w:bottom w:val="single" w:sz="4" w:space="0" w:color="auto"/>
              <w:right w:val="single" w:sz="8" w:space="0" w:color="000000"/>
            </w:tcBorders>
            <w:shd w:val="clear" w:color="auto" w:fill="auto"/>
            <w:vAlign w:val="center"/>
          </w:tcPr>
          <w:p w:rsidR="009A17E9" w:rsidRPr="003A78DF" w:rsidRDefault="009A17E9" w:rsidP="009A17E9">
            <w:pPr>
              <w:jc w:val="center"/>
              <w:rPr>
                <w:rFonts w:ascii="Arial" w:eastAsia="Arial" w:hAnsi="Arial" w:cs="Arial"/>
                <w:color w:val="000000"/>
                <w:sz w:val="22"/>
                <w:szCs w:val="22"/>
              </w:rPr>
            </w:pPr>
            <w:r w:rsidRPr="003A78DF">
              <w:rPr>
                <w:rFonts w:ascii="Arial" w:eastAsia="Arial" w:hAnsi="Arial" w:cs="Arial"/>
                <w:color w:val="000000"/>
                <w:sz w:val="22"/>
                <w:szCs w:val="22"/>
              </w:rPr>
              <w:t>275</w:t>
            </w:r>
          </w:p>
        </w:tc>
        <w:tc>
          <w:tcPr>
            <w:tcW w:w="1143" w:type="dxa"/>
            <w:tcBorders>
              <w:top w:val="nil"/>
              <w:left w:val="nil"/>
              <w:bottom w:val="single" w:sz="4" w:space="0" w:color="auto"/>
              <w:right w:val="single" w:sz="8" w:space="0" w:color="000000"/>
            </w:tcBorders>
            <w:shd w:val="clear" w:color="auto" w:fill="auto"/>
            <w:vAlign w:val="center"/>
          </w:tcPr>
          <w:p w:rsidR="009A17E9" w:rsidRPr="003A78DF" w:rsidRDefault="009A17E9" w:rsidP="009A17E9">
            <w:pPr>
              <w:jc w:val="center"/>
              <w:rPr>
                <w:rFonts w:ascii="Arial" w:eastAsia="Arial" w:hAnsi="Arial" w:cs="Arial"/>
                <w:color w:val="000000"/>
                <w:sz w:val="22"/>
                <w:szCs w:val="22"/>
              </w:rPr>
            </w:pPr>
            <w:r w:rsidRPr="003A78DF">
              <w:rPr>
                <w:rFonts w:ascii="Arial" w:eastAsia="Arial" w:hAnsi="Arial" w:cs="Arial"/>
                <w:color w:val="000000"/>
                <w:sz w:val="22"/>
                <w:szCs w:val="22"/>
              </w:rPr>
              <w:t>274</w:t>
            </w:r>
          </w:p>
        </w:tc>
        <w:tc>
          <w:tcPr>
            <w:tcW w:w="1142" w:type="dxa"/>
            <w:tcBorders>
              <w:top w:val="nil"/>
              <w:left w:val="nil"/>
              <w:bottom w:val="single" w:sz="4" w:space="0" w:color="auto"/>
              <w:right w:val="single" w:sz="8" w:space="0" w:color="000000"/>
            </w:tcBorders>
            <w:shd w:val="clear" w:color="auto" w:fill="auto"/>
            <w:vAlign w:val="center"/>
          </w:tcPr>
          <w:p w:rsidR="009A17E9" w:rsidRPr="003A78DF" w:rsidRDefault="009A17E9" w:rsidP="009A17E9">
            <w:pPr>
              <w:jc w:val="right"/>
              <w:rPr>
                <w:rFonts w:ascii="Arial" w:eastAsia="Arial" w:hAnsi="Arial" w:cs="Arial"/>
                <w:color w:val="000000"/>
                <w:sz w:val="22"/>
                <w:szCs w:val="22"/>
              </w:rPr>
            </w:pPr>
            <w:r w:rsidRPr="003A78DF">
              <w:rPr>
                <w:rFonts w:ascii="Arial" w:eastAsia="Arial" w:hAnsi="Arial" w:cs="Arial"/>
                <w:color w:val="000000"/>
                <w:sz w:val="22"/>
                <w:szCs w:val="22"/>
              </w:rPr>
              <w:t>-0.4%</w:t>
            </w:r>
          </w:p>
        </w:tc>
        <w:tc>
          <w:tcPr>
            <w:tcW w:w="1143" w:type="dxa"/>
            <w:tcBorders>
              <w:top w:val="nil"/>
              <w:left w:val="nil"/>
              <w:bottom w:val="single" w:sz="4" w:space="0" w:color="auto"/>
              <w:right w:val="single" w:sz="8" w:space="0" w:color="000000"/>
            </w:tcBorders>
            <w:shd w:val="clear" w:color="auto" w:fill="auto"/>
            <w:vAlign w:val="center"/>
          </w:tcPr>
          <w:p w:rsidR="009A17E9" w:rsidRPr="003A78DF" w:rsidRDefault="009A17E9" w:rsidP="009A17E9">
            <w:pPr>
              <w:jc w:val="right"/>
              <w:rPr>
                <w:rFonts w:ascii="Arial" w:eastAsia="Arial" w:hAnsi="Arial" w:cs="Arial"/>
                <w:color w:val="000000"/>
                <w:sz w:val="22"/>
                <w:szCs w:val="22"/>
              </w:rPr>
            </w:pPr>
            <w:r w:rsidRPr="003A78DF">
              <w:rPr>
                <w:rFonts w:ascii="Arial" w:eastAsia="Arial" w:hAnsi="Arial" w:cs="Arial"/>
                <w:color w:val="000000"/>
                <w:sz w:val="22"/>
                <w:szCs w:val="22"/>
              </w:rPr>
              <w:t>-1</w:t>
            </w:r>
          </w:p>
        </w:tc>
      </w:tr>
      <w:tr w:rsidR="009A17E9" w:rsidRPr="003A78DF" w:rsidTr="003A78DF">
        <w:trPr>
          <w:trHeight w:val="315"/>
          <w:jc w:val="center"/>
        </w:trPr>
        <w:tc>
          <w:tcPr>
            <w:tcW w:w="2510" w:type="dxa"/>
            <w:tcBorders>
              <w:top w:val="single" w:sz="4" w:space="0" w:color="auto"/>
              <w:left w:val="single" w:sz="8" w:space="0" w:color="000000"/>
              <w:bottom w:val="single" w:sz="8" w:space="0" w:color="000000"/>
              <w:right w:val="single" w:sz="8" w:space="0" w:color="000000"/>
            </w:tcBorders>
            <w:shd w:val="clear" w:color="auto" w:fill="auto"/>
            <w:vAlign w:val="center"/>
          </w:tcPr>
          <w:p w:rsidR="009A17E9" w:rsidRPr="003A78DF" w:rsidRDefault="009A17E9" w:rsidP="009A17E9">
            <w:pPr>
              <w:rPr>
                <w:rFonts w:ascii="Arial" w:eastAsia="Arial" w:hAnsi="Arial" w:cs="Arial"/>
                <w:color w:val="000000"/>
                <w:sz w:val="22"/>
                <w:szCs w:val="22"/>
              </w:rPr>
            </w:pPr>
            <w:proofErr w:type="spellStart"/>
            <w:r w:rsidRPr="003A78DF">
              <w:rPr>
                <w:rFonts w:ascii="Arial" w:eastAsia="Arial" w:hAnsi="Arial" w:cs="Arial"/>
                <w:color w:val="000000"/>
                <w:sz w:val="22"/>
                <w:szCs w:val="22"/>
              </w:rPr>
              <w:t>Aggr</w:t>
            </w:r>
            <w:proofErr w:type="spellEnd"/>
            <w:r w:rsidRPr="003A78DF">
              <w:rPr>
                <w:rFonts w:ascii="Arial" w:eastAsia="Arial" w:hAnsi="Arial" w:cs="Arial"/>
                <w:color w:val="000000"/>
                <w:sz w:val="22"/>
                <w:szCs w:val="22"/>
              </w:rPr>
              <w:t>. Assault</w:t>
            </w:r>
          </w:p>
        </w:tc>
        <w:tc>
          <w:tcPr>
            <w:tcW w:w="1142" w:type="dxa"/>
            <w:tcBorders>
              <w:top w:val="single" w:sz="4" w:space="0" w:color="auto"/>
              <w:left w:val="nil"/>
              <w:bottom w:val="single" w:sz="8" w:space="0" w:color="000000"/>
              <w:right w:val="single" w:sz="8" w:space="0" w:color="000000"/>
            </w:tcBorders>
            <w:shd w:val="clear" w:color="auto" w:fill="auto"/>
            <w:vAlign w:val="center"/>
          </w:tcPr>
          <w:p w:rsidR="009A17E9" w:rsidRPr="003A78DF" w:rsidRDefault="009A17E9" w:rsidP="009A17E9">
            <w:pPr>
              <w:jc w:val="center"/>
              <w:rPr>
                <w:rFonts w:ascii="Arial" w:eastAsia="Arial" w:hAnsi="Arial" w:cs="Arial"/>
                <w:color w:val="000000"/>
                <w:sz w:val="22"/>
                <w:szCs w:val="22"/>
              </w:rPr>
            </w:pPr>
            <w:r w:rsidRPr="003A78DF">
              <w:rPr>
                <w:rFonts w:ascii="Arial" w:eastAsia="Arial" w:hAnsi="Arial" w:cs="Arial"/>
                <w:color w:val="000000"/>
                <w:sz w:val="22"/>
                <w:szCs w:val="22"/>
              </w:rPr>
              <w:t>374</w:t>
            </w:r>
          </w:p>
        </w:tc>
        <w:tc>
          <w:tcPr>
            <w:tcW w:w="1143" w:type="dxa"/>
            <w:tcBorders>
              <w:top w:val="single" w:sz="4" w:space="0" w:color="auto"/>
              <w:left w:val="nil"/>
              <w:bottom w:val="single" w:sz="8" w:space="0" w:color="000000"/>
              <w:right w:val="single" w:sz="8" w:space="0" w:color="000000"/>
            </w:tcBorders>
            <w:shd w:val="clear" w:color="auto" w:fill="auto"/>
            <w:vAlign w:val="center"/>
          </w:tcPr>
          <w:p w:rsidR="009A17E9" w:rsidRPr="003A78DF" w:rsidRDefault="009A17E9" w:rsidP="009A17E9">
            <w:pPr>
              <w:jc w:val="center"/>
              <w:rPr>
                <w:rFonts w:ascii="Arial" w:eastAsia="Arial" w:hAnsi="Arial" w:cs="Arial"/>
                <w:color w:val="000000"/>
                <w:sz w:val="22"/>
                <w:szCs w:val="22"/>
              </w:rPr>
            </w:pPr>
            <w:r w:rsidRPr="003A78DF">
              <w:rPr>
                <w:rFonts w:ascii="Arial" w:eastAsia="Arial" w:hAnsi="Arial" w:cs="Arial"/>
                <w:color w:val="000000"/>
                <w:sz w:val="22"/>
                <w:szCs w:val="22"/>
              </w:rPr>
              <w:t>380</w:t>
            </w:r>
          </w:p>
        </w:tc>
        <w:tc>
          <w:tcPr>
            <w:tcW w:w="1142" w:type="dxa"/>
            <w:tcBorders>
              <w:top w:val="single" w:sz="4" w:space="0" w:color="auto"/>
              <w:left w:val="nil"/>
              <w:bottom w:val="single" w:sz="8" w:space="0" w:color="000000"/>
              <w:right w:val="single" w:sz="8" w:space="0" w:color="000000"/>
            </w:tcBorders>
            <w:shd w:val="clear" w:color="auto" w:fill="auto"/>
            <w:vAlign w:val="center"/>
          </w:tcPr>
          <w:p w:rsidR="009A17E9" w:rsidRPr="003A78DF" w:rsidRDefault="009A17E9" w:rsidP="009A17E9">
            <w:pPr>
              <w:jc w:val="right"/>
              <w:rPr>
                <w:rFonts w:ascii="Arial" w:eastAsia="Arial" w:hAnsi="Arial" w:cs="Arial"/>
                <w:color w:val="000000"/>
                <w:sz w:val="22"/>
                <w:szCs w:val="22"/>
              </w:rPr>
            </w:pPr>
            <w:r w:rsidRPr="003A78DF">
              <w:rPr>
                <w:rFonts w:ascii="Arial" w:eastAsia="Arial" w:hAnsi="Arial" w:cs="Arial"/>
                <w:color w:val="000000"/>
                <w:sz w:val="22"/>
                <w:szCs w:val="22"/>
              </w:rPr>
              <w:t>1.6%</w:t>
            </w:r>
          </w:p>
        </w:tc>
        <w:tc>
          <w:tcPr>
            <w:tcW w:w="1143" w:type="dxa"/>
            <w:tcBorders>
              <w:top w:val="single" w:sz="4" w:space="0" w:color="auto"/>
              <w:left w:val="nil"/>
              <w:bottom w:val="single" w:sz="8" w:space="0" w:color="000000"/>
              <w:right w:val="single" w:sz="8" w:space="0" w:color="000000"/>
            </w:tcBorders>
            <w:shd w:val="clear" w:color="auto" w:fill="auto"/>
            <w:vAlign w:val="center"/>
          </w:tcPr>
          <w:p w:rsidR="009A17E9" w:rsidRPr="003A78DF" w:rsidRDefault="009A17E9" w:rsidP="009A17E9">
            <w:pPr>
              <w:jc w:val="right"/>
              <w:rPr>
                <w:rFonts w:ascii="Arial" w:eastAsia="Arial" w:hAnsi="Arial" w:cs="Arial"/>
                <w:color w:val="000000"/>
                <w:sz w:val="22"/>
                <w:szCs w:val="22"/>
              </w:rPr>
            </w:pPr>
            <w:r w:rsidRPr="003A78DF">
              <w:rPr>
                <w:rFonts w:ascii="Arial" w:eastAsia="Arial" w:hAnsi="Arial" w:cs="Arial"/>
                <w:color w:val="000000"/>
                <w:sz w:val="22"/>
                <w:szCs w:val="22"/>
              </w:rPr>
              <w:t>6</w:t>
            </w:r>
          </w:p>
        </w:tc>
      </w:tr>
      <w:tr w:rsidR="009A17E9" w:rsidRPr="003A78DF" w:rsidTr="009A17E9">
        <w:trPr>
          <w:trHeight w:val="315"/>
          <w:jc w:val="center"/>
        </w:trPr>
        <w:tc>
          <w:tcPr>
            <w:tcW w:w="2510" w:type="dxa"/>
            <w:tcBorders>
              <w:top w:val="nil"/>
              <w:left w:val="single" w:sz="8" w:space="0" w:color="000000"/>
              <w:bottom w:val="single" w:sz="4" w:space="0" w:color="000000"/>
              <w:right w:val="single" w:sz="8" w:space="0" w:color="000000"/>
            </w:tcBorders>
            <w:shd w:val="clear" w:color="auto" w:fill="FFFFCC"/>
            <w:vAlign w:val="center"/>
          </w:tcPr>
          <w:p w:rsidR="009A17E9" w:rsidRPr="003A78DF" w:rsidRDefault="009A17E9" w:rsidP="009A17E9">
            <w:pPr>
              <w:rPr>
                <w:rFonts w:ascii="Arial" w:eastAsia="Arial" w:hAnsi="Arial" w:cs="Arial"/>
                <w:b/>
                <w:color w:val="000000"/>
                <w:sz w:val="22"/>
                <w:szCs w:val="22"/>
              </w:rPr>
            </w:pPr>
            <w:r w:rsidRPr="003A78DF">
              <w:rPr>
                <w:rFonts w:ascii="Arial" w:eastAsia="Arial" w:hAnsi="Arial" w:cs="Arial"/>
                <w:b/>
                <w:color w:val="000000"/>
                <w:sz w:val="22"/>
                <w:szCs w:val="22"/>
              </w:rPr>
              <w:t xml:space="preserve">     Total</w:t>
            </w:r>
          </w:p>
        </w:tc>
        <w:tc>
          <w:tcPr>
            <w:tcW w:w="1142" w:type="dxa"/>
            <w:tcBorders>
              <w:top w:val="nil"/>
              <w:left w:val="nil"/>
              <w:bottom w:val="single" w:sz="4" w:space="0" w:color="000000"/>
              <w:right w:val="single" w:sz="8" w:space="0" w:color="000000"/>
            </w:tcBorders>
            <w:shd w:val="clear" w:color="auto" w:fill="FFFFCC"/>
            <w:vAlign w:val="center"/>
          </w:tcPr>
          <w:p w:rsidR="009A17E9" w:rsidRPr="003A78DF" w:rsidRDefault="009A17E9" w:rsidP="009A17E9">
            <w:pPr>
              <w:jc w:val="center"/>
              <w:rPr>
                <w:rFonts w:ascii="Arial" w:eastAsia="Arial" w:hAnsi="Arial" w:cs="Arial"/>
                <w:b/>
                <w:color w:val="000000"/>
                <w:sz w:val="22"/>
                <w:szCs w:val="22"/>
              </w:rPr>
            </w:pPr>
            <w:r w:rsidRPr="003A78DF">
              <w:rPr>
                <w:rFonts w:ascii="Arial" w:eastAsia="Arial" w:hAnsi="Arial" w:cs="Arial"/>
                <w:b/>
                <w:color w:val="000000"/>
                <w:sz w:val="22"/>
                <w:szCs w:val="22"/>
              </w:rPr>
              <w:t>726</w:t>
            </w:r>
          </w:p>
        </w:tc>
        <w:tc>
          <w:tcPr>
            <w:tcW w:w="1143" w:type="dxa"/>
            <w:tcBorders>
              <w:top w:val="nil"/>
              <w:left w:val="nil"/>
              <w:bottom w:val="single" w:sz="4" w:space="0" w:color="000000"/>
              <w:right w:val="single" w:sz="8" w:space="0" w:color="000000"/>
            </w:tcBorders>
            <w:shd w:val="clear" w:color="auto" w:fill="FFFFCC"/>
            <w:vAlign w:val="center"/>
          </w:tcPr>
          <w:p w:rsidR="009A17E9" w:rsidRPr="003A78DF" w:rsidRDefault="009A17E9" w:rsidP="009A17E9">
            <w:pPr>
              <w:jc w:val="center"/>
              <w:rPr>
                <w:rFonts w:ascii="Arial" w:eastAsia="Arial" w:hAnsi="Arial" w:cs="Arial"/>
                <w:b/>
                <w:color w:val="000000"/>
                <w:sz w:val="22"/>
                <w:szCs w:val="22"/>
              </w:rPr>
            </w:pPr>
            <w:r w:rsidRPr="003A78DF">
              <w:rPr>
                <w:rFonts w:ascii="Arial" w:eastAsia="Arial" w:hAnsi="Arial" w:cs="Arial"/>
                <w:b/>
                <w:color w:val="000000"/>
                <w:sz w:val="22"/>
                <w:szCs w:val="22"/>
              </w:rPr>
              <w:t>743</w:t>
            </w:r>
          </w:p>
        </w:tc>
        <w:tc>
          <w:tcPr>
            <w:tcW w:w="1142" w:type="dxa"/>
            <w:tcBorders>
              <w:top w:val="nil"/>
              <w:left w:val="nil"/>
              <w:bottom w:val="single" w:sz="4" w:space="0" w:color="000000"/>
              <w:right w:val="single" w:sz="8" w:space="0" w:color="000000"/>
            </w:tcBorders>
            <w:shd w:val="clear" w:color="auto" w:fill="FFFFCC"/>
            <w:vAlign w:val="center"/>
          </w:tcPr>
          <w:p w:rsidR="009A17E9" w:rsidRPr="003A78DF" w:rsidRDefault="009A17E9" w:rsidP="009A17E9">
            <w:pPr>
              <w:jc w:val="right"/>
              <w:rPr>
                <w:rFonts w:ascii="Arial" w:eastAsia="Arial" w:hAnsi="Arial" w:cs="Arial"/>
                <w:b/>
                <w:color w:val="000000"/>
                <w:sz w:val="22"/>
                <w:szCs w:val="22"/>
              </w:rPr>
            </w:pPr>
            <w:r w:rsidRPr="003A78DF">
              <w:rPr>
                <w:rFonts w:ascii="Arial" w:eastAsia="Arial" w:hAnsi="Arial" w:cs="Arial"/>
                <w:b/>
                <w:color w:val="000000"/>
                <w:sz w:val="22"/>
                <w:szCs w:val="22"/>
              </w:rPr>
              <w:t>2.3%</w:t>
            </w:r>
          </w:p>
        </w:tc>
        <w:tc>
          <w:tcPr>
            <w:tcW w:w="1143" w:type="dxa"/>
            <w:tcBorders>
              <w:top w:val="nil"/>
              <w:left w:val="nil"/>
              <w:bottom w:val="single" w:sz="4" w:space="0" w:color="000000"/>
              <w:right w:val="single" w:sz="8" w:space="0" w:color="000000"/>
            </w:tcBorders>
            <w:shd w:val="clear" w:color="auto" w:fill="FFFFCC"/>
            <w:vAlign w:val="center"/>
          </w:tcPr>
          <w:p w:rsidR="009A17E9" w:rsidRPr="003A78DF" w:rsidRDefault="009A17E9" w:rsidP="009A17E9">
            <w:pPr>
              <w:jc w:val="right"/>
              <w:rPr>
                <w:rFonts w:ascii="Arial" w:eastAsia="Arial" w:hAnsi="Arial" w:cs="Arial"/>
                <w:b/>
                <w:color w:val="000000"/>
                <w:sz w:val="22"/>
                <w:szCs w:val="22"/>
              </w:rPr>
            </w:pPr>
            <w:r w:rsidRPr="003A78DF">
              <w:rPr>
                <w:rFonts w:ascii="Arial" w:eastAsia="Arial" w:hAnsi="Arial" w:cs="Arial"/>
                <w:b/>
                <w:color w:val="000000"/>
                <w:sz w:val="22"/>
                <w:szCs w:val="22"/>
              </w:rPr>
              <w:t>17</w:t>
            </w:r>
          </w:p>
        </w:tc>
      </w:tr>
      <w:tr w:rsidR="009A17E9" w:rsidRPr="003A78DF" w:rsidTr="009A17E9">
        <w:trPr>
          <w:trHeight w:val="315"/>
          <w:jc w:val="center"/>
        </w:trPr>
        <w:tc>
          <w:tcPr>
            <w:tcW w:w="2510" w:type="dxa"/>
            <w:tcBorders>
              <w:top w:val="single" w:sz="4" w:space="0" w:color="000000"/>
              <w:left w:val="single" w:sz="8" w:space="0" w:color="000000"/>
              <w:bottom w:val="single" w:sz="4" w:space="0" w:color="000000"/>
              <w:right w:val="single" w:sz="8" w:space="0" w:color="000000"/>
            </w:tcBorders>
            <w:shd w:val="clear" w:color="auto" w:fill="EBF1DE"/>
            <w:vAlign w:val="center"/>
          </w:tcPr>
          <w:p w:rsidR="009A17E9" w:rsidRPr="003A78DF" w:rsidRDefault="009A17E9" w:rsidP="009A17E9">
            <w:pPr>
              <w:rPr>
                <w:rFonts w:ascii="Arial" w:eastAsia="Arial" w:hAnsi="Arial" w:cs="Arial"/>
                <w:b/>
                <w:color w:val="000000"/>
                <w:sz w:val="22"/>
                <w:szCs w:val="22"/>
              </w:rPr>
            </w:pPr>
            <w:r w:rsidRPr="003A78DF">
              <w:rPr>
                <w:rFonts w:ascii="Arial" w:eastAsia="Arial" w:hAnsi="Arial" w:cs="Arial"/>
                <w:b/>
                <w:color w:val="000000"/>
                <w:sz w:val="22"/>
                <w:szCs w:val="22"/>
              </w:rPr>
              <w:t>Property Crimes</w:t>
            </w:r>
          </w:p>
        </w:tc>
        <w:tc>
          <w:tcPr>
            <w:tcW w:w="1142" w:type="dxa"/>
            <w:tcBorders>
              <w:top w:val="single" w:sz="4" w:space="0" w:color="000000"/>
              <w:left w:val="nil"/>
              <w:bottom w:val="single" w:sz="4" w:space="0" w:color="000000"/>
              <w:right w:val="single" w:sz="8" w:space="0" w:color="000000"/>
            </w:tcBorders>
            <w:shd w:val="clear" w:color="auto" w:fill="E2EFDA"/>
            <w:vAlign w:val="center"/>
          </w:tcPr>
          <w:p w:rsidR="009A17E9" w:rsidRPr="003A78DF" w:rsidRDefault="009A17E9" w:rsidP="009A17E9">
            <w:pPr>
              <w:jc w:val="center"/>
              <w:rPr>
                <w:rFonts w:ascii="Arial" w:eastAsia="Arial" w:hAnsi="Arial" w:cs="Arial"/>
                <w:color w:val="000000"/>
                <w:sz w:val="22"/>
                <w:szCs w:val="22"/>
              </w:rPr>
            </w:pPr>
            <w:r w:rsidRPr="003A78DF">
              <w:rPr>
                <w:rFonts w:ascii="Arial" w:eastAsia="Arial" w:hAnsi="Arial" w:cs="Arial"/>
                <w:color w:val="000000"/>
                <w:sz w:val="22"/>
                <w:szCs w:val="22"/>
              </w:rPr>
              <w:t> </w:t>
            </w:r>
          </w:p>
        </w:tc>
        <w:tc>
          <w:tcPr>
            <w:tcW w:w="1143" w:type="dxa"/>
            <w:tcBorders>
              <w:top w:val="single" w:sz="4" w:space="0" w:color="000000"/>
              <w:left w:val="nil"/>
              <w:bottom w:val="single" w:sz="4" w:space="0" w:color="000000"/>
              <w:right w:val="single" w:sz="8" w:space="0" w:color="000000"/>
            </w:tcBorders>
            <w:shd w:val="clear" w:color="auto" w:fill="E2EFDA"/>
            <w:vAlign w:val="center"/>
          </w:tcPr>
          <w:p w:rsidR="009A17E9" w:rsidRPr="003A78DF" w:rsidRDefault="009A17E9" w:rsidP="009A17E9">
            <w:pPr>
              <w:jc w:val="center"/>
              <w:rPr>
                <w:rFonts w:ascii="Arial" w:eastAsia="Arial" w:hAnsi="Arial" w:cs="Arial"/>
                <w:color w:val="000000"/>
                <w:sz w:val="22"/>
                <w:szCs w:val="22"/>
              </w:rPr>
            </w:pPr>
            <w:r w:rsidRPr="003A78DF">
              <w:rPr>
                <w:rFonts w:ascii="Arial" w:eastAsia="Arial" w:hAnsi="Arial" w:cs="Arial"/>
                <w:color w:val="000000"/>
                <w:sz w:val="22"/>
                <w:szCs w:val="22"/>
              </w:rPr>
              <w:t> </w:t>
            </w:r>
          </w:p>
        </w:tc>
        <w:tc>
          <w:tcPr>
            <w:tcW w:w="1142" w:type="dxa"/>
            <w:tcBorders>
              <w:top w:val="single" w:sz="4" w:space="0" w:color="000000"/>
              <w:left w:val="nil"/>
              <w:bottom w:val="single" w:sz="4" w:space="0" w:color="000000"/>
              <w:right w:val="single" w:sz="8" w:space="0" w:color="000000"/>
            </w:tcBorders>
            <w:shd w:val="clear" w:color="auto" w:fill="E2EFDA"/>
            <w:vAlign w:val="center"/>
          </w:tcPr>
          <w:p w:rsidR="009A17E9" w:rsidRPr="003A78DF" w:rsidRDefault="009A17E9" w:rsidP="009A17E9">
            <w:pPr>
              <w:jc w:val="center"/>
              <w:rPr>
                <w:rFonts w:ascii="Arial" w:eastAsia="Arial" w:hAnsi="Arial" w:cs="Arial"/>
                <w:color w:val="000000"/>
                <w:sz w:val="22"/>
                <w:szCs w:val="22"/>
              </w:rPr>
            </w:pPr>
            <w:r w:rsidRPr="003A78DF">
              <w:rPr>
                <w:rFonts w:ascii="Arial" w:eastAsia="Arial" w:hAnsi="Arial" w:cs="Arial"/>
                <w:color w:val="000000"/>
                <w:sz w:val="22"/>
                <w:szCs w:val="22"/>
              </w:rPr>
              <w:t> </w:t>
            </w:r>
          </w:p>
        </w:tc>
        <w:tc>
          <w:tcPr>
            <w:tcW w:w="1143" w:type="dxa"/>
            <w:tcBorders>
              <w:top w:val="single" w:sz="4" w:space="0" w:color="000000"/>
              <w:left w:val="nil"/>
              <w:bottom w:val="single" w:sz="4" w:space="0" w:color="000000"/>
              <w:right w:val="single" w:sz="8" w:space="0" w:color="000000"/>
            </w:tcBorders>
            <w:shd w:val="clear" w:color="auto" w:fill="E2EFDA"/>
            <w:vAlign w:val="center"/>
          </w:tcPr>
          <w:p w:rsidR="009A17E9" w:rsidRPr="003A78DF" w:rsidRDefault="009A17E9" w:rsidP="009A17E9">
            <w:pPr>
              <w:jc w:val="center"/>
              <w:rPr>
                <w:rFonts w:ascii="Arial" w:eastAsia="Arial" w:hAnsi="Arial" w:cs="Arial"/>
                <w:color w:val="000000"/>
                <w:sz w:val="22"/>
                <w:szCs w:val="22"/>
              </w:rPr>
            </w:pPr>
            <w:r w:rsidRPr="003A78DF">
              <w:rPr>
                <w:rFonts w:ascii="Arial" w:eastAsia="Arial" w:hAnsi="Arial" w:cs="Arial"/>
                <w:color w:val="000000"/>
                <w:sz w:val="22"/>
                <w:szCs w:val="22"/>
              </w:rPr>
              <w:t> </w:t>
            </w:r>
          </w:p>
        </w:tc>
      </w:tr>
      <w:tr w:rsidR="009A17E9" w:rsidRPr="003A78DF" w:rsidTr="009A17E9">
        <w:trPr>
          <w:trHeight w:val="315"/>
          <w:jc w:val="center"/>
        </w:trPr>
        <w:tc>
          <w:tcPr>
            <w:tcW w:w="2510" w:type="dxa"/>
            <w:tcBorders>
              <w:top w:val="single" w:sz="4" w:space="0" w:color="000000"/>
              <w:left w:val="single" w:sz="8" w:space="0" w:color="000000"/>
              <w:bottom w:val="single" w:sz="8" w:space="0" w:color="000000"/>
              <w:right w:val="single" w:sz="8" w:space="0" w:color="000000"/>
            </w:tcBorders>
            <w:shd w:val="clear" w:color="auto" w:fill="auto"/>
            <w:vAlign w:val="center"/>
          </w:tcPr>
          <w:p w:rsidR="009A17E9" w:rsidRPr="003A78DF" w:rsidRDefault="009A17E9" w:rsidP="009A17E9">
            <w:pPr>
              <w:rPr>
                <w:rFonts w:ascii="Arial" w:eastAsia="Arial" w:hAnsi="Arial" w:cs="Arial"/>
                <w:color w:val="000000"/>
                <w:sz w:val="22"/>
                <w:szCs w:val="22"/>
              </w:rPr>
            </w:pPr>
            <w:r w:rsidRPr="003A78DF">
              <w:rPr>
                <w:rFonts w:ascii="Arial" w:eastAsia="Arial" w:hAnsi="Arial" w:cs="Arial"/>
                <w:color w:val="000000"/>
                <w:sz w:val="22"/>
                <w:szCs w:val="22"/>
              </w:rPr>
              <w:t>Burglary</w:t>
            </w:r>
          </w:p>
        </w:tc>
        <w:tc>
          <w:tcPr>
            <w:tcW w:w="1142" w:type="dxa"/>
            <w:tcBorders>
              <w:top w:val="single" w:sz="4" w:space="0" w:color="000000"/>
              <w:left w:val="nil"/>
              <w:bottom w:val="single" w:sz="8" w:space="0" w:color="000000"/>
              <w:right w:val="single" w:sz="8" w:space="0" w:color="000000"/>
            </w:tcBorders>
            <w:shd w:val="clear" w:color="auto" w:fill="auto"/>
            <w:vAlign w:val="center"/>
          </w:tcPr>
          <w:p w:rsidR="009A17E9" w:rsidRPr="003A78DF" w:rsidRDefault="009A17E9" w:rsidP="009A17E9">
            <w:pPr>
              <w:jc w:val="center"/>
              <w:rPr>
                <w:rFonts w:ascii="Arial" w:eastAsia="Arial" w:hAnsi="Arial" w:cs="Arial"/>
                <w:color w:val="000000"/>
                <w:sz w:val="22"/>
                <w:szCs w:val="22"/>
              </w:rPr>
            </w:pPr>
            <w:r w:rsidRPr="003A78DF">
              <w:rPr>
                <w:rFonts w:ascii="Arial" w:eastAsia="Arial" w:hAnsi="Arial" w:cs="Arial"/>
                <w:color w:val="000000"/>
                <w:sz w:val="22"/>
                <w:szCs w:val="22"/>
              </w:rPr>
              <w:t>670</w:t>
            </w:r>
          </w:p>
        </w:tc>
        <w:tc>
          <w:tcPr>
            <w:tcW w:w="1143" w:type="dxa"/>
            <w:tcBorders>
              <w:top w:val="single" w:sz="4" w:space="0" w:color="000000"/>
              <w:left w:val="nil"/>
              <w:bottom w:val="single" w:sz="8" w:space="0" w:color="000000"/>
              <w:right w:val="single" w:sz="8" w:space="0" w:color="000000"/>
            </w:tcBorders>
            <w:shd w:val="clear" w:color="auto" w:fill="auto"/>
            <w:vAlign w:val="center"/>
          </w:tcPr>
          <w:p w:rsidR="009A17E9" w:rsidRPr="003A78DF" w:rsidRDefault="009A17E9" w:rsidP="009A17E9">
            <w:pPr>
              <w:jc w:val="center"/>
              <w:rPr>
                <w:rFonts w:ascii="Arial" w:eastAsia="Arial" w:hAnsi="Arial" w:cs="Arial"/>
                <w:color w:val="000000"/>
                <w:sz w:val="22"/>
                <w:szCs w:val="22"/>
              </w:rPr>
            </w:pPr>
            <w:r w:rsidRPr="003A78DF">
              <w:rPr>
                <w:rFonts w:ascii="Arial" w:eastAsia="Arial" w:hAnsi="Arial" w:cs="Arial"/>
                <w:color w:val="000000"/>
                <w:sz w:val="22"/>
                <w:szCs w:val="22"/>
              </w:rPr>
              <w:t>638</w:t>
            </w:r>
          </w:p>
        </w:tc>
        <w:tc>
          <w:tcPr>
            <w:tcW w:w="1142" w:type="dxa"/>
            <w:tcBorders>
              <w:top w:val="single" w:sz="4" w:space="0" w:color="000000"/>
              <w:left w:val="nil"/>
              <w:bottom w:val="single" w:sz="8" w:space="0" w:color="000000"/>
              <w:right w:val="single" w:sz="8" w:space="0" w:color="000000"/>
            </w:tcBorders>
            <w:shd w:val="clear" w:color="auto" w:fill="auto"/>
            <w:vAlign w:val="center"/>
          </w:tcPr>
          <w:p w:rsidR="009A17E9" w:rsidRPr="003A78DF" w:rsidRDefault="009A17E9" w:rsidP="009A17E9">
            <w:pPr>
              <w:jc w:val="right"/>
              <w:rPr>
                <w:rFonts w:ascii="Arial" w:eastAsia="Arial" w:hAnsi="Arial" w:cs="Arial"/>
                <w:color w:val="000000"/>
                <w:sz w:val="22"/>
                <w:szCs w:val="22"/>
              </w:rPr>
            </w:pPr>
            <w:r w:rsidRPr="003A78DF">
              <w:rPr>
                <w:rFonts w:ascii="Arial" w:eastAsia="Arial" w:hAnsi="Arial" w:cs="Arial"/>
                <w:color w:val="000000"/>
                <w:sz w:val="22"/>
                <w:szCs w:val="22"/>
              </w:rPr>
              <w:t>-4.8%</w:t>
            </w:r>
          </w:p>
        </w:tc>
        <w:tc>
          <w:tcPr>
            <w:tcW w:w="1143" w:type="dxa"/>
            <w:tcBorders>
              <w:top w:val="single" w:sz="4" w:space="0" w:color="000000"/>
              <w:left w:val="nil"/>
              <w:bottom w:val="single" w:sz="8" w:space="0" w:color="000000"/>
              <w:right w:val="single" w:sz="8" w:space="0" w:color="000000"/>
            </w:tcBorders>
            <w:shd w:val="clear" w:color="auto" w:fill="auto"/>
            <w:vAlign w:val="center"/>
          </w:tcPr>
          <w:p w:rsidR="009A17E9" w:rsidRPr="003A78DF" w:rsidRDefault="009A17E9" w:rsidP="009A17E9">
            <w:pPr>
              <w:jc w:val="right"/>
              <w:rPr>
                <w:rFonts w:ascii="Arial" w:eastAsia="Arial" w:hAnsi="Arial" w:cs="Arial"/>
                <w:color w:val="000000"/>
                <w:sz w:val="22"/>
                <w:szCs w:val="22"/>
              </w:rPr>
            </w:pPr>
            <w:r w:rsidRPr="003A78DF">
              <w:rPr>
                <w:rFonts w:ascii="Arial" w:eastAsia="Arial" w:hAnsi="Arial" w:cs="Arial"/>
                <w:color w:val="000000"/>
                <w:sz w:val="22"/>
                <w:szCs w:val="22"/>
              </w:rPr>
              <w:t>-32</w:t>
            </w:r>
          </w:p>
        </w:tc>
      </w:tr>
      <w:tr w:rsidR="009A17E9" w:rsidRPr="003A78DF" w:rsidTr="009A17E9">
        <w:trPr>
          <w:trHeight w:val="315"/>
          <w:jc w:val="center"/>
        </w:trPr>
        <w:tc>
          <w:tcPr>
            <w:tcW w:w="2510" w:type="dxa"/>
            <w:tcBorders>
              <w:top w:val="nil"/>
              <w:left w:val="single" w:sz="8" w:space="0" w:color="000000"/>
              <w:bottom w:val="single" w:sz="8" w:space="0" w:color="000000"/>
              <w:right w:val="single" w:sz="8" w:space="0" w:color="000000"/>
            </w:tcBorders>
            <w:shd w:val="clear" w:color="auto" w:fill="auto"/>
            <w:vAlign w:val="center"/>
          </w:tcPr>
          <w:p w:rsidR="009A17E9" w:rsidRPr="003A78DF" w:rsidRDefault="009A17E9" w:rsidP="009A17E9">
            <w:pPr>
              <w:rPr>
                <w:rFonts w:ascii="Arial" w:eastAsia="Arial" w:hAnsi="Arial" w:cs="Arial"/>
                <w:color w:val="000000"/>
                <w:sz w:val="22"/>
                <w:szCs w:val="22"/>
              </w:rPr>
            </w:pPr>
            <w:r w:rsidRPr="003A78DF">
              <w:rPr>
                <w:rFonts w:ascii="Arial" w:eastAsia="Arial" w:hAnsi="Arial" w:cs="Arial"/>
                <w:color w:val="000000"/>
                <w:sz w:val="22"/>
                <w:szCs w:val="22"/>
              </w:rPr>
              <w:t xml:space="preserve">Motor </w:t>
            </w:r>
            <w:proofErr w:type="spellStart"/>
            <w:r w:rsidRPr="003A78DF">
              <w:rPr>
                <w:rFonts w:ascii="Arial" w:eastAsia="Arial" w:hAnsi="Arial" w:cs="Arial"/>
                <w:color w:val="000000"/>
                <w:sz w:val="22"/>
                <w:szCs w:val="22"/>
              </w:rPr>
              <w:t>Veh</w:t>
            </w:r>
            <w:proofErr w:type="spellEnd"/>
            <w:r w:rsidRPr="003A78DF">
              <w:rPr>
                <w:rFonts w:ascii="Arial" w:eastAsia="Arial" w:hAnsi="Arial" w:cs="Arial"/>
                <w:color w:val="000000"/>
                <w:sz w:val="22"/>
                <w:szCs w:val="22"/>
              </w:rPr>
              <w:t>. Theft</w:t>
            </w:r>
          </w:p>
        </w:tc>
        <w:tc>
          <w:tcPr>
            <w:tcW w:w="1142" w:type="dxa"/>
            <w:tcBorders>
              <w:top w:val="nil"/>
              <w:left w:val="nil"/>
              <w:bottom w:val="single" w:sz="8" w:space="0" w:color="000000"/>
              <w:right w:val="single" w:sz="8" w:space="0" w:color="000000"/>
            </w:tcBorders>
            <w:shd w:val="clear" w:color="auto" w:fill="auto"/>
            <w:vAlign w:val="center"/>
          </w:tcPr>
          <w:p w:rsidR="009A17E9" w:rsidRPr="003A78DF" w:rsidRDefault="009A17E9" w:rsidP="009A17E9">
            <w:pPr>
              <w:jc w:val="center"/>
              <w:rPr>
                <w:rFonts w:ascii="Arial" w:eastAsia="Arial" w:hAnsi="Arial" w:cs="Arial"/>
                <w:color w:val="000000"/>
                <w:sz w:val="22"/>
                <w:szCs w:val="22"/>
              </w:rPr>
            </w:pPr>
            <w:r w:rsidRPr="003A78DF">
              <w:rPr>
                <w:rFonts w:ascii="Arial" w:eastAsia="Arial" w:hAnsi="Arial" w:cs="Arial"/>
                <w:color w:val="000000"/>
                <w:sz w:val="22"/>
                <w:szCs w:val="22"/>
              </w:rPr>
              <w:t>585</w:t>
            </w:r>
          </w:p>
        </w:tc>
        <w:tc>
          <w:tcPr>
            <w:tcW w:w="1143" w:type="dxa"/>
            <w:tcBorders>
              <w:top w:val="nil"/>
              <w:left w:val="nil"/>
              <w:bottom w:val="single" w:sz="8" w:space="0" w:color="000000"/>
              <w:right w:val="single" w:sz="8" w:space="0" w:color="000000"/>
            </w:tcBorders>
            <w:shd w:val="clear" w:color="auto" w:fill="auto"/>
            <w:vAlign w:val="center"/>
          </w:tcPr>
          <w:p w:rsidR="009A17E9" w:rsidRPr="003A78DF" w:rsidRDefault="009A17E9" w:rsidP="009A17E9">
            <w:pPr>
              <w:jc w:val="center"/>
              <w:rPr>
                <w:rFonts w:ascii="Arial" w:eastAsia="Arial" w:hAnsi="Arial" w:cs="Arial"/>
                <w:color w:val="000000"/>
                <w:sz w:val="22"/>
                <w:szCs w:val="22"/>
              </w:rPr>
            </w:pPr>
            <w:r w:rsidRPr="003A78DF">
              <w:rPr>
                <w:rFonts w:ascii="Arial" w:eastAsia="Arial" w:hAnsi="Arial" w:cs="Arial"/>
                <w:color w:val="000000"/>
                <w:sz w:val="22"/>
                <w:szCs w:val="22"/>
              </w:rPr>
              <w:t>778</w:t>
            </w:r>
          </w:p>
        </w:tc>
        <w:tc>
          <w:tcPr>
            <w:tcW w:w="1142" w:type="dxa"/>
            <w:tcBorders>
              <w:top w:val="nil"/>
              <w:left w:val="nil"/>
              <w:bottom w:val="single" w:sz="8" w:space="0" w:color="000000"/>
              <w:right w:val="single" w:sz="8" w:space="0" w:color="000000"/>
            </w:tcBorders>
            <w:shd w:val="clear" w:color="auto" w:fill="auto"/>
            <w:vAlign w:val="center"/>
          </w:tcPr>
          <w:p w:rsidR="009A17E9" w:rsidRPr="003A78DF" w:rsidRDefault="009A17E9" w:rsidP="009A17E9">
            <w:pPr>
              <w:jc w:val="right"/>
              <w:rPr>
                <w:rFonts w:ascii="Arial" w:eastAsia="Arial" w:hAnsi="Arial" w:cs="Arial"/>
                <w:color w:val="000000"/>
                <w:sz w:val="22"/>
                <w:szCs w:val="22"/>
              </w:rPr>
            </w:pPr>
            <w:r w:rsidRPr="003A78DF">
              <w:rPr>
                <w:rFonts w:ascii="Arial" w:eastAsia="Arial" w:hAnsi="Arial" w:cs="Arial"/>
                <w:color w:val="000000"/>
                <w:sz w:val="22"/>
                <w:szCs w:val="22"/>
              </w:rPr>
              <w:t>33.0%</w:t>
            </w:r>
          </w:p>
        </w:tc>
        <w:tc>
          <w:tcPr>
            <w:tcW w:w="1143" w:type="dxa"/>
            <w:tcBorders>
              <w:top w:val="nil"/>
              <w:left w:val="nil"/>
              <w:bottom w:val="single" w:sz="8" w:space="0" w:color="000000"/>
              <w:right w:val="single" w:sz="8" w:space="0" w:color="000000"/>
            </w:tcBorders>
            <w:shd w:val="clear" w:color="auto" w:fill="auto"/>
            <w:vAlign w:val="center"/>
          </w:tcPr>
          <w:p w:rsidR="009A17E9" w:rsidRPr="003A78DF" w:rsidRDefault="009A17E9" w:rsidP="009A17E9">
            <w:pPr>
              <w:jc w:val="right"/>
              <w:rPr>
                <w:rFonts w:ascii="Arial" w:eastAsia="Arial" w:hAnsi="Arial" w:cs="Arial"/>
                <w:color w:val="000000"/>
                <w:sz w:val="22"/>
                <w:szCs w:val="22"/>
              </w:rPr>
            </w:pPr>
            <w:r w:rsidRPr="003A78DF">
              <w:rPr>
                <w:rFonts w:ascii="Arial" w:eastAsia="Arial" w:hAnsi="Arial" w:cs="Arial"/>
                <w:color w:val="000000"/>
                <w:sz w:val="22"/>
                <w:szCs w:val="22"/>
              </w:rPr>
              <w:t>193</w:t>
            </w:r>
          </w:p>
        </w:tc>
      </w:tr>
      <w:tr w:rsidR="009A17E9" w:rsidRPr="003A78DF" w:rsidTr="009A17E9">
        <w:trPr>
          <w:trHeight w:val="315"/>
          <w:jc w:val="center"/>
        </w:trPr>
        <w:tc>
          <w:tcPr>
            <w:tcW w:w="2510" w:type="dxa"/>
            <w:tcBorders>
              <w:top w:val="nil"/>
              <w:left w:val="single" w:sz="8" w:space="0" w:color="000000"/>
              <w:bottom w:val="single" w:sz="8" w:space="0" w:color="000000"/>
              <w:right w:val="single" w:sz="8" w:space="0" w:color="000000"/>
            </w:tcBorders>
            <w:shd w:val="clear" w:color="auto" w:fill="auto"/>
            <w:vAlign w:val="center"/>
          </w:tcPr>
          <w:p w:rsidR="009A17E9" w:rsidRPr="003A78DF" w:rsidRDefault="009A17E9" w:rsidP="009A17E9">
            <w:pPr>
              <w:rPr>
                <w:rFonts w:ascii="Arial" w:eastAsia="Arial" w:hAnsi="Arial" w:cs="Arial"/>
                <w:color w:val="000000"/>
                <w:sz w:val="22"/>
                <w:szCs w:val="22"/>
              </w:rPr>
            </w:pPr>
            <w:r w:rsidRPr="003A78DF">
              <w:rPr>
                <w:rFonts w:ascii="Arial" w:eastAsia="Arial" w:hAnsi="Arial" w:cs="Arial"/>
                <w:color w:val="000000"/>
                <w:sz w:val="22"/>
                <w:szCs w:val="22"/>
              </w:rPr>
              <w:t>Larceny (Theft)</w:t>
            </w:r>
          </w:p>
        </w:tc>
        <w:tc>
          <w:tcPr>
            <w:tcW w:w="1142" w:type="dxa"/>
            <w:tcBorders>
              <w:top w:val="nil"/>
              <w:left w:val="nil"/>
              <w:bottom w:val="single" w:sz="8" w:space="0" w:color="000000"/>
              <w:right w:val="single" w:sz="8" w:space="0" w:color="000000"/>
            </w:tcBorders>
            <w:shd w:val="clear" w:color="auto" w:fill="auto"/>
            <w:vAlign w:val="center"/>
          </w:tcPr>
          <w:p w:rsidR="009A17E9" w:rsidRPr="003A78DF" w:rsidRDefault="009A17E9" w:rsidP="009A17E9">
            <w:pPr>
              <w:jc w:val="center"/>
              <w:rPr>
                <w:rFonts w:ascii="Arial" w:eastAsia="Arial" w:hAnsi="Arial" w:cs="Arial"/>
                <w:color w:val="000000"/>
                <w:sz w:val="22"/>
                <w:szCs w:val="22"/>
              </w:rPr>
            </w:pPr>
            <w:r w:rsidRPr="003A78DF">
              <w:rPr>
                <w:rFonts w:ascii="Arial" w:eastAsia="Arial" w:hAnsi="Arial" w:cs="Arial"/>
                <w:color w:val="000000"/>
                <w:sz w:val="22"/>
                <w:szCs w:val="22"/>
              </w:rPr>
              <w:t>2,987</w:t>
            </w:r>
          </w:p>
        </w:tc>
        <w:tc>
          <w:tcPr>
            <w:tcW w:w="1143" w:type="dxa"/>
            <w:tcBorders>
              <w:top w:val="nil"/>
              <w:left w:val="nil"/>
              <w:bottom w:val="single" w:sz="8" w:space="0" w:color="000000"/>
              <w:right w:val="single" w:sz="8" w:space="0" w:color="000000"/>
            </w:tcBorders>
            <w:shd w:val="clear" w:color="auto" w:fill="auto"/>
            <w:vAlign w:val="center"/>
          </w:tcPr>
          <w:p w:rsidR="009A17E9" w:rsidRPr="003A78DF" w:rsidRDefault="009A17E9" w:rsidP="009A17E9">
            <w:pPr>
              <w:jc w:val="center"/>
              <w:rPr>
                <w:rFonts w:ascii="Arial" w:eastAsia="Arial" w:hAnsi="Arial" w:cs="Arial"/>
                <w:color w:val="000000"/>
                <w:sz w:val="22"/>
                <w:szCs w:val="22"/>
              </w:rPr>
            </w:pPr>
            <w:r w:rsidRPr="003A78DF">
              <w:rPr>
                <w:rFonts w:ascii="Arial" w:eastAsia="Arial" w:hAnsi="Arial" w:cs="Arial"/>
                <w:color w:val="000000"/>
                <w:sz w:val="22"/>
                <w:szCs w:val="22"/>
              </w:rPr>
              <w:t>2,907</w:t>
            </w:r>
          </w:p>
        </w:tc>
        <w:tc>
          <w:tcPr>
            <w:tcW w:w="1142" w:type="dxa"/>
            <w:tcBorders>
              <w:top w:val="nil"/>
              <w:left w:val="nil"/>
              <w:bottom w:val="single" w:sz="8" w:space="0" w:color="000000"/>
              <w:right w:val="single" w:sz="8" w:space="0" w:color="000000"/>
            </w:tcBorders>
            <w:shd w:val="clear" w:color="auto" w:fill="auto"/>
            <w:vAlign w:val="center"/>
          </w:tcPr>
          <w:p w:rsidR="009A17E9" w:rsidRPr="003A78DF" w:rsidRDefault="009A17E9" w:rsidP="009A17E9">
            <w:pPr>
              <w:jc w:val="right"/>
              <w:rPr>
                <w:rFonts w:ascii="Arial" w:eastAsia="Arial" w:hAnsi="Arial" w:cs="Arial"/>
                <w:color w:val="000000"/>
                <w:sz w:val="22"/>
                <w:szCs w:val="22"/>
              </w:rPr>
            </w:pPr>
            <w:r w:rsidRPr="003A78DF">
              <w:rPr>
                <w:rFonts w:ascii="Arial" w:eastAsia="Arial" w:hAnsi="Arial" w:cs="Arial"/>
                <w:color w:val="000000"/>
                <w:sz w:val="22"/>
                <w:szCs w:val="22"/>
              </w:rPr>
              <w:t>-2.7%</w:t>
            </w:r>
          </w:p>
        </w:tc>
        <w:tc>
          <w:tcPr>
            <w:tcW w:w="1143" w:type="dxa"/>
            <w:tcBorders>
              <w:top w:val="nil"/>
              <w:left w:val="nil"/>
              <w:bottom w:val="single" w:sz="8" w:space="0" w:color="000000"/>
              <w:right w:val="single" w:sz="8" w:space="0" w:color="000000"/>
            </w:tcBorders>
            <w:shd w:val="clear" w:color="auto" w:fill="auto"/>
            <w:vAlign w:val="center"/>
          </w:tcPr>
          <w:p w:rsidR="009A17E9" w:rsidRPr="003A78DF" w:rsidRDefault="009A17E9" w:rsidP="009A17E9">
            <w:pPr>
              <w:jc w:val="right"/>
              <w:rPr>
                <w:rFonts w:ascii="Arial" w:eastAsia="Arial" w:hAnsi="Arial" w:cs="Arial"/>
                <w:color w:val="000000"/>
                <w:sz w:val="22"/>
                <w:szCs w:val="22"/>
              </w:rPr>
            </w:pPr>
            <w:r w:rsidRPr="003A78DF">
              <w:rPr>
                <w:rFonts w:ascii="Arial" w:eastAsia="Arial" w:hAnsi="Arial" w:cs="Arial"/>
                <w:color w:val="000000"/>
                <w:sz w:val="22"/>
                <w:szCs w:val="22"/>
              </w:rPr>
              <w:t>-80</w:t>
            </w:r>
          </w:p>
        </w:tc>
      </w:tr>
      <w:tr w:rsidR="009A17E9" w:rsidRPr="003A78DF" w:rsidTr="009A17E9">
        <w:trPr>
          <w:trHeight w:val="315"/>
          <w:jc w:val="center"/>
        </w:trPr>
        <w:tc>
          <w:tcPr>
            <w:tcW w:w="2510" w:type="dxa"/>
            <w:tcBorders>
              <w:top w:val="nil"/>
              <w:left w:val="single" w:sz="8" w:space="0" w:color="000000"/>
              <w:bottom w:val="single" w:sz="8" w:space="0" w:color="000000"/>
              <w:right w:val="single" w:sz="8" w:space="0" w:color="000000"/>
            </w:tcBorders>
            <w:shd w:val="clear" w:color="auto" w:fill="auto"/>
            <w:vAlign w:val="center"/>
          </w:tcPr>
          <w:p w:rsidR="009A17E9" w:rsidRPr="003A78DF" w:rsidRDefault="009A17E9" w:rsidP="009A17E9">
            <w:pPr>
              <w:rPr>
                <w:rFonts w:ascii="Arial" w:eastAsia="Arial" w:hAnsi="Arial" w:cs="Arial"/>
                <w:color w:val="000000"/>
                <w:sz w:val="22"/>
                <w:szCs w:val="22"/>
              </w:rPr>
            </w:pPr>
            <w:r w:rsidRPr="003A78DF">
              <w:rPr>
                <w:rFonts w:ascii="Arial" w:eastAsia="Arial" w:hAnsi="Arial" w:cs="Arial"/>
                <w:color w:val="000000"/>
                <w:sz w:val="22"/>
                <w:szCs w:val="22"/>
              </w:rPr>
              <w:t>Arson</w:t>
            </w:r>
          </w:p>
        </w:tc>
        <w:tc>
          <w:tcPr>
            <w:tcW w:w="1142" w:type="dxa"/>
            <w:tcBorders>
              <w:top w:val="nil"/>
              <w:left w:val="nil"/>
              <w:bottom w:val="single" w:sz="8" w:space="0" w:color="000000"/>
              <w:right w:val="single" w:sz="8" w:space="0" w:color="000000"/>
            </w:tcBorders>
            <w:shd w:val="clear" w:color="auto" w:fill="auto"/>
            <w:vAlign w:val="center"/>
          </w:tcPr>
          <w:p w:rsidR="009A17E9" w:rsidRPr="003A78DF" w:rsidRDefault="009A17E9" w:rsidP="009A17E9">
            <w:pPr>
              <w:jc w:val="center"/>
              <w:rPr>
                <w:rFonts w:ascii="Arial" w:eastAsia="Arial" w:hAnsi="Arial" w:cs="Arial"/>
                <w:color w:val="000000"/>
                <w:sz w:val="22"/>
                <w:szCs w:val="22"/>
              </w:rPr>
            </w:pPr>
            <w:r w:rsidRPr="003A78DF">
              <w:rPr>
                <w:rFonts w:ascii="Arial" w:eastAsia="Arial" w:hAnsi="Arial" w:cs="Arial"/>
                <w:color w:val="000000"/>
                <w:sz w:val="22"/>
                <w:szCs w:val="22"/>
              </w:rPr>
              <w:t>48</w:t>
            </w:r>
          </w:p>
        </w:tc>
        <w:tc>
          <w:tcPr>
            <w:tcW w:w="1143" w:type="dxa"/>
            <w:tcBorders>
              <w:top w:val="nil"/>
              <w:left w:val="nil"/>
              <w:bottom w:val="single" w:sz="8" w:space="0" w:color="000000"/>
              <w:right w:val="single" w:sz="8" w:space="0" w:color="000000"/>
            </w:tcBorders>
            <w:shd w:val="clear" w:color="auto" w:fill="auto"/>
            <w:vAlign w:val="center"/>
          </w:tcPr>
          <w:p w:rsidR="009A17E9" w:rsidRPr="003A78DF" w:rsidRDefault="009A17E9" w:rsidP="009A17E9">
            <w:pPr>
              <w:jc w:val="center"/>
              <w:rPr>
                <w:rFonts w:ascii="Arial" w:eastAsia="Arial" w:hAnsi="Arial" w:cs="Arial"/>
                <w:color w:val="000000"/>
                <w:sz w:val="22"/>
                <w:szCs w:val="22"/>
              </w:rPr>
            </w:pPr>
            <w:r w:rsidRPr="003A78DF">
              <w:rPr>
                <w:rFonts w:ascii="Arial" w:eastAsia="Arial" w:hAnsi="Arial" w:cs="Arial"/>
                <w:color w:val="000000"/>
                <w:sz w:val="22"/>
                <w:szCs w:val="22"/>
              </w:rPr>
              <w:t>42</w:t>
            </w:r>
          </w:p>
        </w:tc>
        <w:tc>
          <w:tcPr>
            <w:tcW w:w="1142" w:type="dxa"/>
            <w:tcBorders>
              <w:top w:val="nil"/>
              <w:left w:val="nil"/>
              <w:bottom w:val="single" w:sz="8" w:space="0" w:color="000000"/>
              <w:right w:val="single" w:sz="8" w:space="0" w:color="000000"/>
            </w:tcBorders>
            <w:shd w:val="clear" w:color="auto" w:fill="auto"/>
            <w:vAlign w:val="center"/>
          </w:tcPr>
          <w:p w:rsidR="009A17E9" w:rsidRPr="003A78DF" w:rsidRDefault="009A17E9" w:rsidP="009A17E9">
            <w:pPr>
              <w:jc w:val="right"/>
              <w:rPr>
                <w:rFonts w:ascii="Arial" w:eastAsia="Arial" w:hAnsi="Arial" w:cs="Arial"/>
                <w:color w:val="000000"/>
                <w:sz w:val="22"/>
                <w:szCs w:val="22"/>
              </w:rPr>
            </w:pPr>
            <w:r w:rsidRPr="003A78DF">
              <w:rPr>
                <w:rFonts w:ascii="Arial" w:eastAsia="Arial" w:hAnsi="Arial" w:cs="Arial"/>
                <w:color w:val="000000"/>
                <w:sz w:val="22"/>
                <w:szCs w:val="22"/>
              </w:rPr>
              <w:t>-12.5%</w:t>
            </w:r>
          </w:p>
        </w:tc>
        <w:tc>
          <w:tcPr>
            <w:tcW w:w="1143" w:type="dxa"/>
            <w:tcBorders>
              <w:top w:val="nil"/>
              <w:left w:val="nil"/>
              <w:bottom w:val="single" w:sz="8" w:space="0" w:color="000000"/>
              <w:right w:val="single" w:sz="8" w:space="0" w:color="000000"/>
            </w:tcBorders>
            <w:shd w:val="clear" w:color="auto" w:fill="auto"/>
            <w:vAlign w:val="center"/>
          </w:tcPr>
          <w:p w:rsidR="009A17E9" w:rsidRPr="003A78DF" w:rsidRDefault="009A17E9" w:rsidP="009A17E9">
            <w:pPr>
              <w:jc w:val="right"/>
              <w:rPr>
                <w:rFonts w:ascii="Arial" w:eastAsia="Arial" w:hAnsi="Arial" w:cs="Arial"/>
                <w:color w:val="000000"/>
                <w:sz w:val="22"/>
                <w:szCs w:val="22"/>
              </w:rPr>
            </w:pPr>
            <w:r w:rsidRPr="003A78DF">
              <w:rPr>
                <w:rFonts w:ascii="Arial" w:eastAsia="Arial" w:hAnsi="Arial" w:cs="Arial"/>
                <w:color w:val="000000"/>
                <w:sz w:val="22"/>
                <w:szCs w:val="22"/>
              </w:rPr>
              <w:t>-6</w:t>
            </w:r>
          </w:p>
        </w:tc>
      </w:tr>
      <w:tr w:rsidR="009A17E9" w:rsidRPr="003A78DF" w:rsidTr="009A17E9">
        <w:trPr>
          <w:trHeight w:val="315"/>
          <w:jc w:val="center"/>
        </w:trPr>
        <w:tc>
          <w:tcPr>
            <w:tcW w:w="2510" w:type="dxa"/>
            <w:tcBorders>
              <w:top w:val="nil"/>
              <w:left w:val="single" w:sz="8" w:space="0" w:color="000000"/>
              <w:bottom w:val="single" w:sz="6" w:space="0" w:color="000000"/>
              <w:right w:val="single" w:sz="8" w:space="0" w:color="000000"/>
            </w:tcBorders>
            <w:shd w:val="clear" w:color="auto" w:fill="FFFFCC"/>
            <w:vAlign w:val="center"/>
          </w:tcPr>
          <w:p w:rsidR="009A17E9" w:rsidRPr="003A78DF" w:rsidRDefault="009A17E9" w:rsidP="009A17E9">
            <w:pPr>
              <w:rPr>
                <w:rFonts w:ascii="Arial" w:eastAsia="Arial" w:hAnsi="Arial" w:cs="Arial"/>
                <w:b/>
                <w:color w:val="000000"/>
                <w:sz w:val="22"/>
                <w:szCs w:val="22"/>
              </w:rPr>
            </w:pPr>
            <w:r w:rsidRPr="003A78DF">
              <w:rPr>
                <w:rFonts w:ascii="Arial" w:eastAsia="Arial" w:hAnsi="Arial" w:cs="Arial"/>
                <w:b/>
                <w:color w:val="000000"/>
                <w:sz w:val="22"/>
                <w:szCs w:val="22"/>
              </w:rPr>
              <w:t xml:space="preserve">     Total</w:t>
            </w:r>
          </w:p>
        </w:tc>
        <w:tc>
          <w:tcPr>
            <w:tcW w:w="1142" w:type="dxa"/>
            <w:tcBorders>
              <w:top w:val="nil"/>
              <w:left w:val="nil"/>
              <w:bottom w:val="single" w:sz="6" w:space="0" w:color="000000"/>
              <w:right w:val="single" w:sz="8" w:space="0" w:color="000000"/>
            </w:tcBorders>
            <w:shd w:val="clear" w:color="auto" w:fill="FFFFCC"/>
            <w:vAlign w:val="center"/>
          </w:tcPr>
          <w:p w:rsidR="009A17E9" w:rsidRPr="003A78DF" w:rsidRDefault="009A17E9" w:rsidP="009A17E9">
            <w:pPr>
              <w:jc w:val="center"/>
              <w:rPr>
                <w:rFonts w:ascii="Arial" w:eastAsia="Arial" w:hAnsi="Arial" w:cs="Arial"/>
                <w:b/>
                <w:color w:val="000000"/>
                <w:sz w:val="22"/>
                <w:szCs w:val="22"/>
              </w:rPr>
            </w:pPr>
            <w:r w:rsidRPr="003A78DF">
              <w:rPr>
                <w:rFonts w:ascii="Arial" w:eastAsia="Arial" w:hAnsi="Arial" w:cs="Arial"/>
                <w:b/>
                <w:color w:val="000000"/>
                <w:sz w:val="22"/>
                <w:szCs w:val="22"/>
              </w:rPr>
              <w:t>4290</w:t>
            </w:r>
          </w:p>
        </w:tc>
        <w:tc>
          <w:tcPr>
            <w:tcW w:w="1143" w:type="dxa"/>
            <w:tcBorders>
              <w:top w:val="nil"/>
              <w:left w:val="nil"/>
              <w:bottom w:val="single" w:sz="6" w:space="0" w:color="000000"/>
              <w:right w:val="single" w:sz="8" w:space="0" w:color="000000"/>
            </w:tcBorders>
            <w:shd w:val="clear" w:color="auto" w:fill="FFFFCC"/>
            <w:vAlign w:val="center"/>
          </w:tcPr>
          <w:p w:rsidR="009A17E9" w:rsidRPr="003A78DF" w:rsidRDefault="009A17E9" w:rsidP="009A17E9">
            <w:pPr>
              <w:jc w:val="center"/>
              <w:rPr>
                <w:rFonts w:ascii="Arial" w:eastAsia="Arial" w:hAnsi="Arial" w:cs="Arial"/>
                <w:b/>
                <w:color w:val="000000"/>
                <w:sz w:val="22"/>
                <w:szCs w:val="22"/>
              </w:rPr>
            </w:pPr>
            <w:r w:rsidRPr="003A78DF">
              <w:rPr>
                <w:rFonts w:ascii="Arial" w:eastAsia="Arial" w:hAnsi="Arial" w:cs="Arial"/>
                <w:b/>
                <w:color w:val="000000"/>
                <w:sz w:val="22"/>
                <w:szCs w:val="22"/>
              </w:rPr>
              <w:t>4365</w:t>
            </w:r>
          </w:p>
        </w:tc>
        <w:tc>
          <w:tcPr>
            <w:tcW w:w="1142" w:type="dxa"/>
            <w:tcBorders>
              <w:top w:val="nil"/>
              <w:left w:val="nil"/>
              <w:bottom w:val="single" w:sz="6" w:space="0" w:color="000000"/>
              <w:right w:val="single" w:sz="8" w:space="0" w:color="000000"/>
            </w:tcBorders>
            <w:shd w:val="clear" w:color="auto" w:fill="FFFFCC"/>
            <w:vAlign w:val="center"/>
          </w:tcPr>
          <w:p w:rsidR="009A17E9" w:rsidRPr="003A78DF" w:rsidRDefault="009A17E9" w:rsidP="009A17E9">
            <w:pPr>
              <w:jc w:val="right"/>
              <w:rPr>
                <w:rFonts w:ascii="Arial" w:eastAsia="Arial" w:hAnsi="Arial" w:cs="Arial"/>
                <w:b/>
                <w:color w:val="000000"/>
                <w:sz w:val="22"/>
                <w:szCs w:val="22"/>
              </w:rPr>
            </w:pPr>
            <w:r w:rsidRPr="003A78DF">
              <w:rPr>
                <w:rFonts w:ascii="Arial" w:eastAsia="Arial" w:hAnsi="Arial" w:cs="Arial"/>
                <w:b/>
                <w:color w:val="000000"/>
                <w:sz w:val="22"/>
                <w:szCs w:val="22"/>
              </w:rPr>
              <w:t>1.7%</w:t>
            </w:r>
          </w:p>
        </w:tc>
        <w:tc>
          <w:tcPr>
            <w:tcW w:w="1143" w:type="dxa"/>
            <w:tcBorders>
              <w:top w:val="nil"/>
              <w:left w:val="nil"/>
              <w:bottom w:val="single" w:sz="6" w:space="0" w:color="000000"/>
              <w:right w:val="single" w:sz="8" w:space="0" w:color="000000"/>
            </w:tcBorders>
            <w:shd w:val="clear" w:color="auto" w:fill="FFFFCC"/>
            <w:vAlign w:val="center"/>
          </w:tcPr>
          <w:p w:rsidR="009A17E9" w:rsidRPr="003A78DF" w:rsidRDefault="009A17E9" w:rsidP="009A17E9">
            <w:pPr>
              <w:jc w:val="right"/>
              <w:rPr>
                <w:rFonts w:ascii="Arial" w:eastAsia="Arial" w:hAnsi="Arial" w:cs="Arial"/>
                <w:b/>
                <w:color w:val="000000"/>
                <w:sz w:val="22"/>
                <w:szCs w:val="22"/>
              </w:rPr>
            </w:pPr>
            <w:r w:rsidRPr="003A78DF">
              <w:rPr>
                <w:rFonts w:ascii="Arial" w:eastAsia="Arial" w:hAnsi="Arial" w:cs="Arial"/>
                <w:b/>
                <w:color w:val="000000"/>
                <w:sz w:val="22"/>
                <w:szCs w:val="22"/>
              </w:rPr>
              <w:t>75</w:t>
            </w:r>
          </w:p>
        </w:tc>
      </w:tr>
      <w:tr w:rsidR="009A17E9" w:rsidRPr="003A78DF" w:rsidTr="009A17E9">
        <w:trPr>
          <w:trHeight w:val="330"/>
          <w:jc w:val="center"/>
        </w:trPr>
        <w:tc>
          <w:tcPr>
            <w:tcW w:w="2510" w:type="dxa"/>
            <w:tcBorders>
              <w:top w:val="nil"/>
              <w:left w:val="single" w:sz="6" w:space="0" w:color="000000"/>
              <w:bottom w:val="single" w:sz="6" w:space="0" w:color="000000"/>
              <w:right w:val="single" w:sz="6" w:space="0" w:color="000000"/>
            </w:tcBorders>
            <w:shd w:val="clear" w:color="auto" w:fill="D9D9D9"/>
            <w:vAlign w:val="center"/>
          </w:tcPr>
          <w:p w:rsidR="009A17E9" w:rsidRPr="003A78DF" w:rsidRDefault="009A17E9" w:rsidP="009A17E9">
            <w:pPr>
              <w:rPr>
                <w:rFonts w:ascii="Arial" w:eastAsia="Arial" w:hAnsi="Arial" w:cs="Arial"/>
                <w:b/>
                <w:color w:val="000000"/>
                <w:sz w:val="22"/>
                <w:szCs w:val="22"/>
              </w:rPr>
            </w:pPr>
            <w:r w:rsidRPr="003A78DF">
              <w:rPr>
                <w:rFonts w:ascii="Arial" w:eastAsia="Arial" w:hAnsi="Arial" w:cs="Arial"/>
                <w:b/>
                <w:color w:val="000000"/>
                <w:sz w:val="22"/>
                <w:szCs w:val="22"/>
              </w:rPr>
              <w:t>Grand Total</w:t>
            </w:r>
          </w:p>
        </w:tc>
        <w:tc>
          <w:tcPr>
            <w:tcW w:w="1142" w:type="dxa"/>
            <w:tcBorders>
              <w:top w:val="nil"/>
              <w:left w:val="nil"/>
              <w:bottom w:val="single" w:sz="6" w:space="0" w:color="000000"/>
              <w:right w:val="single" w:sz="6" w:space="0" w:color="000000"/>
            </w:tcBorders>
            <w:shd w:val="clear" w:color="auto" w:fill="D9D9D9"/>
            <w:vAlign w:val="center"/>
          </w:tcPr>
          <w:p w:rsidR="009A17E9" w:rsidRPr="003A78DF" w:rsidRDefault="009A17E9" w:rsidP="009A17E9">
            <w:pPr>
              <w:jc w:val="center"/>
              <w:rPr>
                <w:rFonts w:ascii="Arial" w:eastAsia="Arial" w:hAnsi="Arial" w:cs="Arial"/>
                <w:b/>
                <w:color w:val="000000"/>
                <w:sz w:val="22"/>
                <w:szCs w:val="22"/>
              </w:rPr>
            </w:pPr>
            <w:r w:rsidRPr="003A78DF">
              <w:rPr>
                <w:rFonts w:ascii="Arial" w:eastAsia="Arial" w:hAnsi="Arial" w:cs="Arial"/>
                <w:b/>
                <w:color w:val="000000"/>
                <w:sz w:val="22"/>
                <w:szCs w:val="22"/>
              </w:rPr>
              <w:t>5,016</w:t>
            </w:r>
          </w:p>
        </w:tc>
        <w:tc>
          <w:tcPr>
            <w:tcW w:w="1143" w:type="dxa"/>
            <w:tcBorders>
              <w:top w:val="nil"/>
              <w:left w:val="nil"/>
              <w:bottom w:val="single" w:sz="6" w:space="0" w:color="000000"/>
              <w:right w:val="single" w:sz="6" w:space="0" w:color="000000"/>
            </w:tcBorders>
            <w:shd w:val="clear" w:color="auto" w:fill="D9D9D9"/>
            <w:vAlign w:val="center"/>
          </w:tcPr>
          <w:p w:rsidR="009A17E9" w:rsidRPr="003A78DF" w:rsidRDefault="009A17E9" w:rsidP="009A17E9">
            <w:pPr>
              <w:jc w:val="center"/>
              <w:rPr>
                <w:rFonts w:ascii="Arial" w:eastAsia="Arial" w:hAnsi="Arial" w:cs="Arial"/>
                <w:b/>
                <w:color w:val="000000"/>
                <w:sz w:val="22"/>
                <w:szCs w:val="22"/>
              </w:rPr>
            </w:pPr>
            <w:r w:rsidRPr="003A78DF">
              <w:rPr>
                <w:rFonts w:ascii="Arial" w:eastAsia="Arial" w:hAnsi="Arial" w:cs="Arial"/>
                <w:b/>
                <w:color w:val="000000"/>
                <w:sz w:val="22"/>
                <w:szCs w:val="22"/>
              </w:rPr>
              <w:t>5,108</w:t>
            </w:r>
          </w:p>
        </w:tc>
        <w:tc>
          <w:tcPr>
            <w:tcW w:w="1142" w:type="dxa"/>
            <w:tcBorders>
              <w:top w:val="nil"/>
              <w:left w:val="nil"/>
              <w:bottom w:val="single" w:sz="6" w:space="0" w:color="000000"/>
              <w:right w:val="single" w:sz="6" w:space="0" w:color="000000"/>
            </w:tcBorders>
            <w:shd w:val="clear" w:color="auto" w:fill="D9D9D9"/>
            <w:vAlign w:val="center"/>
          </w:tcPr>
          <w:p w:rsidR="009A17E9" w:rsidRPr="003A78DF" w:rsidRDefault="009A17E9" w:rsidP="009A17E9">
            <w:pPr>
              <w:jc w:val="center"/>
              <w:rPr>
                <w:rFonts w:ascii="Arial" w:eastAsia="Arial" w:hAnsi="Arial" w:cs="Arial"/>
                <w:b/>
                <w:color w:val="000000"/>
                <w:sz w:val="22"/>
                <w:szCs w:val="22"/>
              </w:rPr>
            </w:pPr>
            <w:r w:rsidRPr="003A78DF">
              <w:rPr>
                <w:rFonts w:ascii="Arial" w:eastAsia="Arial" w:hAnsi="Arial" w:cs="Arial"/>
                <w:b/>
                <w:color w:val="000000"/>
                <w:sz w:val="22"/>
                <w:szCs w:val="22"/>
              </w:rPr>
              <w:t>1.83%</w:t>
            </w:r>
          </w:p>
        </w:tc>
        <w:tc>
          <w:tcPr>
            <w:tcW w:w="1143" w:type="dxa"/>
            <w:tcBorders>
              <w:top w:val="nil"/>
              <w:left w:val="nil"/>
              <w:bottom w:val="single" w:sz="6" w:space="0" w:color="000000"/>
              <w:right w:val="single" w:sz="6" w:space="0" w:color="000000"/>
            </w:tcBorders>
            <w:shd w:val="clear" w:color="auto" w:fill="D9D9D9"/>
            <w:vAlign w:val="center"/>
          </w:tcPr>
          <w:p w:rsidR="009A17E9" w:rsidRPr="003A78DF" w:rsidRDefault="009A17E9" w:rsidP="009A17E9">
            <w:pPr>
              <w:jc w:val="right"/>
              <w:rPr>
                <w:rFonts w:ascii="Arial" w:eastAsia="Arial" w:hAnsi="Arial" w:cs="Arial"/>
                <w:b/>
                <w:color w:val="000000"/>
                <w:sz w:val="22"/>
                <w:szCs w:val="22"/>
              </w:rPr>
            </w:pPr>
            <w:r w:rsidRPr="003A78DF">
              <w:rPr>
                <w:rFonts w:ascii="Arial" w:eastAsia="Arial" w:hAnsi="Arial" w:cs="Arial"/>
                <w:b/>
                <w:color w:val="000000"/>
                <w:sz w:val="22"/>
                <w:szCs w:val="22"/>
              </w:rPr>
              <w:t>92</w:t>
            </w:r>
          </w:p>
        </w:tc>
      </w:tr>
    </w:tbl>
    <w:p w:rsidR="009A17E9" w:rsidRPr="003A78DF" w:rsidRDefault="009A17E9" w:rsidP="009A17E9">
      <w:pPr>
        <w:jc w:val="both"/>
        <w:rPr>
          <w:sz w:val="22"/>
          <w:szCs w:val="22"/>
        </w:rPr>
      </w:pPr>
    </w:p>
    <w:p w:rsidR="009A17E9" w:rsidRPr="003A78DF" w:rsidRDefault="009A17E9" w:rsidP="009A17E9">
      <w:pPr>
        <w:jc w:val="both"/>
        <w:rPr>
          <w:sz w:val="22"/>
          <w:szCs w:val="22"/>
        </w:rPr>
      </w:pPr>
    </w:p>
    <w:p w:rsidR="00612126" w:rsidRDefault="00612126" w:rsidP="009A17E9">
      <w:pPr>
        <w:jc w:val="both"/>
        <w:rPr>
          <w:rFonts w:ascii="Arial" w:eastAsia="Arial" w:hAnsi="Arial" w:cs="Arial"/>
          <w:b/>
          <w:color w:val="0E101A"/>
          <w:sz w:val="22"/>
          <w:szCs w:val="22"/>
          <w:u w:val="single"/>
        </w:rPr>
      </w:pPr>
    </w:p>
    <w:p w:rsidR="009A17E9" w:rsidRPr="003A78DF" w:rsidRDefault="009A17E9" w:rsidP="009A17E9">
      <w:pPr>
        <w:jc w:val="both"/>
        <w:rPr>
          <w:sz w:val="22"/>
          <w:szCs w:val="22"/>
          <w:u w:val="single"/>
        </w:rPr>
      </w:pPr>
      <w:r w:rsidRPr="003A78DF">
        <w:rPr>
          <w:rFonts w:ascii="Arial" w:eastAsia="Arial" w:hAnsi="Arial" w:cs="Arial"/>
          <w:b/>
          <w:color w:val="0E101A"/>
          <w:sz w:val="22"/>
          <w:szCs w:val="22"/>
          <w:u w:val="single"/>
        </w:rPr>
        <w:lastRenderedPageBreak/>
        <w:t>Homicides</w:t>
      </w:r>
    </w:p>
    <w:p w:rsidR="009A17E9" w:rsidRPr="003A78DF" w:rsidRDefault="009A17E9" w:rsidP="009A17E9">
      <w:pPr>
        <w:jc w:val="both"/>
        <w:rPr>
          <w:rFonts w:ascii="Arial" w:eastAsia="Arial" w:hAnsi="Arial" w:cs="Arial"/>
          <w:color w:val="0E101A"/>
          <w:sz w:val="22"/>
          <w:szCs w:val="22"/>
        </w:rPr>
      </w:pPr>
      <w:r w:rsidRPr="003A78DF">
        <w:rPr>
          <w:rFonts w:ascii="Arial" w:eastAsia="Arial" w:hAnsi="Arial" w:cs="Arial"/>
          <w:color w:val="0E101A"/>
          <w:sz w:val="22"/>
          <w:szCs w:val="22"/>
        </w:rPr>
        <w:t>The Oxnard Police Department investigated eight (8) homicides</w:t>
      </w:r>
      <w:r w:rsidRPr="003A78DF">
        <w:rPr>
          <w:rFonts w:ascii="Arial" w:eastAsia="Arial" w:hAnsi="Arial" w:cs="Arial"/>
          <w:color w:val="0E101A"/>
          <w:sz w:val="22"/>
          <w:szCs w:val="22"/>
          <w:vertAlign w:val="superscript"/>
        </w:rPr>
        <w:footnoteReference w:id="1"/>
      </w:r>
      <w:r w:rsidRPr="003A78DF">
        <w:rPr>
          <w:rFonts w:ascii="Arial" w:eastAsia="Arial" w:hAnsi="Arial" w:cs="Arial"/>
          <w:color w:val="0E101A"/>
          <w:sz w:val="22"/>
          <w:szCs w:val="22"/>
        </w:rPr>
        <w:t xml:space="preserve"> in 2020. Six (6) of the eight (8) homicides were acquaintance related. One (1) of the eight (8) homicides was gang related.  In comparison, four (4) were gang related in 2019. Of the eight (8) homicides, four (4) involved a firearm and four (4) involved a knife.</w:t>
      </w:r>
    </w:p>
    <w:p w:rsidR="009A17E9" w:rsidRPr="003A78DF" w:rsidRDefault="009A17E9" w:rsidP="009A17E9">
      <w:pPr>
        <w:jc w:val="both"/>
        <w:rPr>
          <w:rFonts w:ascii="Arial" w:eastAsia="Arial" w:hAnsi="Arial" w:cs="Arial"/>
          <w:color w:val="0E101A"/>
          <w:sz w:val="22"/>
          <w:szCs w:val="22"/>
        </w:rPr>
      </w:pPr>
    </w:p>
    <w:tbl>
      <w:tblPr>
        <w:tblW w:w="4200" w:type="dxa"/>
        <w:jc w:val="center"/>
        <w:tblLayout w:type="fixed"/>
        <w:tblLook w:val="0400" w:firstRow="0" w:lastRow="0" w:firstColumn="0" w:lastColumn="0" w:noHBand="0" w:noVBand="1"/>
      </w:tblPr>
      <w:tblGrid>
        <w:gridCol w:w="3040"/>
        <w:gridCol w:w="1160"/>
      </w:tblGrid>
      <w:tr w:rsidR="009A17E9" w:rsidRPr="003A78DF" w:rsidTr="009A17E9">
        <w:trPr>
          <w:trHeight w:val="315"/>
          <w:jc w:val="center"/>
        </w:trPr>
        <w:tc>
          <w:tcPr>
            <w:tcW w:w="3040" w:type="dxa"/>
            <w:tcBorders>
              <w:top w:val="single" w:sz="8" w:space="0" w:color="000000"/>
              <w:left w:val="single" w:sz="8" w:space="0" w:color="000000"/>
              <w:bottom w:val="single" w:sz="8" w:space="0" w:color="000000"/>
              <w:right w:val="single" w:sz="8" w:space="0" w:color="000000"/>
            </w:tcBorders>
            <w:shd w:val="clear" w:color="auto" w:fill="D9D9D9"/>
            <w:vAlign w:val="bottom"/>
          </w:tcPr>
          <w:p w:rsidR="009A17E9" w:rsidRPr="003A78DF" w:rsidRDefault="009A17E9" w:rsidP="009A17E9">
            <w:pPr>
              <w:rPr>
                <w:rFonts w:ascii="Arial" w:eastAsia="Arial" w:hAnsi="Arial" w:cs="Arial"/>
                <w:b/>
                <w:color w:val="000000"/>
                <w:sz w:val="22"/>
                <w:szCs w:val="22"/>
              </w:rPr>
            </w:pPr>
            <w:r w:rsidRPr="003A78DF">
              <w:rPr>
                <w:rFonts w:ascii="Arial" w:eastAsia="Arial" w:hAnsi="Arial" w:cs="Arial"/>
                <w:b/>
                <w:color w:val="000000"/>
                <w:sz w:val="22"/>
                <w:szCs w:val="22"/>
              </w:rPr>
              <w:t>Homicide Weapons</w:t>
            </w:r>
          </w:p>
        </w:tc>
        <w:tc>
          <w:tcPr>
            <w:tcW w:w="1160" w:type="dxa"/>
            <w:tcBorders>
              <w:top w:val="single" w:sz="8" w:space="0" w:color="000000"/>
              <w:left w:val="nil"/>
              <w:bottom w:val="single" w:sz="8" w:space="0" w:color="000000"/>
              <w:right w:val="single" w:sz="8" w:space="0" w:color="000000"/>
            </w:tcBorders>
            <w:shd w:val="clear" w:color="auto" w:fill="D9D9D9"/>
            <w:vAlign w:val="bottom"/>
          </w:tcPr>
          <w:p w:rsidR="009A17E9" w:rsidRPr="003A78DF" w:rsidRDefault="009A17E9" w:rsidP="009A17E9">
            <w:pPr>
              <w:jc w:val="center"/>
              <w:rPr>
                <w:rFonts w:ascii="Arial" w:eastAsia="Arial" w:hAnsi="Arial" w:cs="Arial"/>
                <w:b/>
                <w:color w:val="000000"/>
                <w:sz w:val="22"/>
                <w:szCs w:val="22"/>
              </w:rPr>
            </w:pPr>
            <w:r w:rsidRPr="003A78DF">
              <w:rPr>
                <w:rFonts w:ascii="Arial" w:eastAsia="Arial" w:hAnsi="Arial" w:cs="Arial"/>
                <w:b/>
                <w:color w:val="000000"/>
                <w:sz w:val="22"/>
                <w:szCs w:val="22"/>
              </w:rPr>
              <w:t>2020</w:t>
            </w:r>
          </w:p>
        </w:tc>
      </w:tr>
      <w:tr w:rsidR="009A17E9" w:rsidRPr="003A78DF" w:rsidTr="009A17E9">
        <w:trPr>
          <w:trHeight w:val="315"/>
          <w:jc w:val="center"/>
        </w:trPr>
        <w:tc>
          <w:tcPr>
            <w:tcW w:w="3040" w:type="dxa"/>
            <w:tcBorders>
              <w:top w:val="nil"/>
              <w:left w:val="single" w:sz="8" w:space="0" w:color="000000"/>
              <w:bottom w:val="single" w:sz="8" w:space="0" w:color="000000"/>
              <w:right w:val="single" w:sz="8" w:space="0" w:color="000000"/>
            </w:tcBorders>
            <w:shd w:val="clear" w:color="auto" w:fill="auto"/>
            <w:vAlign w:val="center"/>
          </w:tcPr>
          <w:p w:rsidR="009A17E9" w:rsidRPr="003A78DF" w:rsidRDefault="009A17E9" w:rsidP="009A17E9">
            <w:pPr>
              <w:rPr>
                <w:rFonts w:ascii="Arial" w:eastAsia="Arial" w:hAnsi="Arial" w:cs="Arial"/>
                <w:b/>
                <w:color w:val="000000"/>
                <w:sz w:val="22"/>
                <w:szCs w:val="22"/>
              </w:rPr>
            </w:pPr>
            <w:r w:rsidRPr="003A78DF">
              <w:rPr>
                <w:rFonts w:ascii="Arial" w:eastAsia="Arial" w:hAnsi="Arial" w:cs="Arial"/>
                <w:b/>
                <w:color w:val="000000"/>
                <w:sz w:val="22"/>
                <w:szCs w:val="22"/>
              </w:rPr>
              <w:t>Firearm</w:t>
            </w:r>
          </w:p>
        </w:tc>
        <w:tc>
          <w:tcPr>
            <w:tcW w:w="1160" w:type="dxa"/>
            <w:tcBorders>
              <w:top w:val="nil"/>
              <w:left w:val="nil"/>
              <w:bottom w:val="single" w:sz="8" w:space="0" w:color="000000"/>
              <w:right w:val="single" w:sz="8" w:space="0" w:color="000000"/>
            </w:tcBorders>
            <w:shd w:val="clear" w:color="auto" w:fill="auto"/>
            <w:vAlign w:val="center"/>
          </w:tcPr>
          <w:p w:rsidR="009A17E9" w:rsidRPr="003A78DF" w:rsidRDefault="009A17E9" w:rsidP="009A17E9">
            <w:pPr>
              <w:jc w:val="center"/>
              <w:rPr>
                <w:rFonts w:ascii="Arial" w:eastAsia="Arial" w:hAnsi="Arial" w:cs="Arial"/>
                <w:color w:val="000000"/>
                <w:sz w:val="22"/>
                <w:szCs w:val="22"/>
              </w:rPr>
            </w:pPr>
            <w:r w:rsidRPr="003A78DF">
              <w:rPr>
                <w:rFonts w:ascii="Arial" w:eastAsia="Arial" w:hAnsi="Arial" w:cs="Arial"/>
                <w:color w:val="000000"/>
                <w:sz w:val="22"/>
                <w:szCs w:val="22"/>
              </w:rPr>
              <w:t>4</w:t>
            </w:r>
          </w:p>
        </w:tc>
      </w:tr>
      <w:tr w:rsidR="009A17E9" w:rsidRPr="003A78DF" w:rsidTr="009A17E9">
        <w:trPr>
          <w:trHeight w:val="315"/>
          <w:jc w:val="center"/>
        </w:trPr>
        <w:tc>
          <w:tcPr>
            <w:tcW w:w="3040" w:type="dxa"/>
            <w:tcBorders>
              <w:top w:val="nil"/>
              <w:left w:val="single" w:sz="8" w:space="0" w:color="000000"/>
              <w:bottom w:val="single" w:sz="8" w:space="0" w:color="000000"/>
              <w:right w:val="single" w:sz="8" w:space="0" w:color="000000"/>
            </w:tcBorders>
            <w:shd w:val="clear" w:color="auto" w:fill="auto"/>
            <w:vAlign w:val="center"/>
          </w:tcPr>
          <w:p w:rsidR="009A17E9" w:rsidRPr="003A78DF" w:rsidRDefault="009A17E9" w:rsidP="009A17E9">
            <w:pPr>
              <w:rPr>
                <w:rFonts w:ascii="Arial" w:eastAsia="Arial" w:hAnsi="Arial" w:cs="Arial"/>
                <w:b/>
                <w:color w:val="000000"/>
                <w:sz w:val="22"/>
                <w:szCs w:val="22"/>
              </w:rPr>
            </w:pPr>
            <w:r w:rsidRPr="003A78DF">
              <w:rPr>
                <w:rFonts w:ascii="Arial" w:eastAsia="Arial" w:hAnsi="Arial" w:cs="Arial"/>
                <w:b/>
                <w:color w:val="000000"/>
                <w:sz w:val="22"/>
                <w:szCs w:val="22"/>
              </w:rPr>
              <w:t>Knife</w:t>
            </w:r>
          </w:p>
        </w:tc>
        <w:tc>
          <w:tcPr>
            <w:tcW w:w="1160" w:type="dxa"/>
            <w:tcBorders>
              <w:top w:val="nil"/>
              <w:left w:val="nil"/>
              <w:bottom w:val="single" w:sz="8" w:space="0" w:color="000000"/>
              <w:right w:val="single" w:sz="8" w:space="0" w:color="000000"/>
            </w:tcBorders>
            <w:shd w:val="clear" w:color="auto" w:fill="auto"/>
            <w:vAlign w:val="center"/>
          </w:tcPr>
          <w:p w:rsidR="009A17E9" w:rsidRPr="003A78DF" w:rsidRDefault="009A17E9" w:rsidP="009A17E9">
            <w:pPr>
              <w:jc w:val="center"/>
              <w:rPr>
                <w:rFonts w:ascii="Arial" w:eastAsia="Arial" w:hAnsi="Arial" w:cs="Arial"/>
                <w:color w:val="000000"/>
                <w:sz w:val="22"/>
                <w:szCs w:val="22"/>
              </w:rPr>
            </w:pPr>
            <w:r w:rsidRPr="003A78DF">
              <w:rPr>
                <w:rFonts w:ascii="Arial" w:eastAsia="Arial" w:hAnsi="Arial" w:cs="Arial"/>
                <w:color w:val="000000"/>
                <w:sz w:val="22"/>
                <w:szCs w:val="22"/>
              </w:rPr>
              <w:t>4</w:t>
            </w:r>
          </w:p>
        </w:tc>
      </w:tr>
      <w:tr w:rsidR="009A17E9" w:rsidRPr="003A78DF" w:rsidTr="009A17E9">
        <w:trPr>
          <w:trHeight w:val="315"/>
          <w:jc w:val="center"/>
        </w:trPr>
        <w:tc>
          <w:tcPr>
            <w:tcW w:w="3040" w:type="dxa"/>
            <w:tcBorders>
              <w:top w:val="nil"/>
              <w:left w:val="single" w:sz="8" w:space="0" w:color="000000"/>
              <w:bottom w:val="single" w:sz="8" w:space="0" w:color="000000"/>
              <w:right w:val="single" w:sz="8" w:space="0" w:color="000000"/>
            </w:tcBorders>
            <w:shd w:val="clear" w:color="auto" w:fill="FFFFCC"/>
            <w:vAlign w:val="center"/>
          </w:tcPr>
          <w:p w:rsidR="009A17E9" w:rsidRPr="003A78DF" w:rsidRDefault="009A17E9" w:rsidP="009A17E9">
            <w:pPr>
              <w:rPr>
                <w:rFonts w:ascii="Arial" w:eastAsia="Arial" w:hAnsi="Arial" w:cs="Arial"/>
                <w:b/>
                <w:color w:val="000000"/>
                <w:sz w:val="22"/>
                <w:szCs w:val="22"/>
              </w:rPr>
            </w:pPr>
            <w:r w:rsidRPr="003A78DF">
              <w:rPr>
                <w:rFonts w:ascii="Arial" w:eastAsia="Arial" w:hAnsi="Arial" w:cs="Arial"/>
                <w:b/>
                <w:color w:val="000000"/>
                <w:sz w:val="22"/>
                <w:szCs w:val="22"/>
              </w:rPr>
              <w:t xml:space="preserve">  Total</w:t>
            </w:r>
          </w:p>
        </w:tc>
        <w:tc>
          <w:tcPr>
            <w:tcW w:w="1160" w:type="dxa"/>
            <w:tcBorders>
              <w:top w:val="nil"/>
              <w:left w:val="nil"/>
              <w:bottom w:val="single" w:sz="8" w:space="0" w:color="000000"/>
              <w:right w:val="single" w:sz="8" w:space="0" w:color="000000"/>
            </w:tcBorders>
            <w:shd w:val="clear" w:color="auto" w:fill="FFFFCC"/>
            <w:vAlign w:val="center"/>
          </w:tcPr>
          <w:p w:rsidR="009A17E9" w:rsidRPr="003A78DF" w:rsidRDefault="009A17E9" w:rsidP="009A17E9">
            <w:pPr>
              <w:jc w:val="center"/>
              <w:rPr>
                <w:rFonts w:ascii="Arial" w:eastAsia="Arial" w:hAnsi="Arial" w:cs="Arial"/>
                <w:b/>
                <w:color w:val="000000"/>
                <w:sz w:val="22"/>
                <w:szCs w:val="22"/>
              </w:rPr>
            </w:pPr>
            <w:r w:rsidRPr="003A78DF">
              <w:rPr>
                <w:rFonts w:ascii="Arial" w:eastAsia="Arial" w:hAnsi="Arial" w:cs="Arial"/>
                <w:b/>
                <w:color w:val="000000"/>
                <w:sz w:val="22"/>
                <w:szCs w:val="22"/>
              </w:rPr>
              <w:t>8</w:t>
            </w:r>
          </w:p>
        </w:tc>
      </w:tr>
    </w:tbl>
    <w:p w:rsidR="009A17E9" w:rsidRPr="003A78DF" w:rsidRDefault="009A17E9" w:rsidP="009A17E9">
      <w:pPr>
        <w:jc w:val="both"/>
        <w:rPr>
          <w:sz w:val="22"/>
          <w:szCs w:val="22"/>
        </w:rPr>
      </w:pPr>
      <w:r w:rsidRPr="003A78DF">
        <w:rPr>
          <w:rFonts w:ascii="Arial" w:eastAsia="Arial" w:hAnsi="Arial" w:cs="Arial"/>
          <w:color w:val="0E101A"/>
          <w:sz w:val="22"/>
          <w:szCs w:val="22"/>
        </w:rPr>
        <w:t xml:space="preserve"> </w:t>
      </w:r>
    </w:p>
    <w:p w:rsidR="009A17E9" w:rsidRPr="003A78DF" w:rsidRDefault="009A17E9" w:rsidP="009A17E9">
      <w:pPr>
        <w:jc w:val="both"/>
        <w:rPr>
          <w:rFonts w:ascii="Arial" w:eastAsia="Arial" w:hAnsi="Arial" w:cs="Arial"/>
          <w:sz w:val="22"/>
          <w:szCs w:val="22"/>
        </w:rPr>
      </w:pPr>
      <w:r w:rsidRPr="003A78DF">
        <w:rPr>
          <w:rFonts w:ascii="Arial" w:eastAsia="Arial" w:hAnsi="Arial" w:cs="Arial"/>
          <w:sz w:val="22"/>
          <w:szCs w:val="22"/>
        </w:rPr>
        <w:t xml:space="preserve">Regarding the victim-offender relationship surrounding the homicides, six homicides were acquaintances, one (1) was gang related and one (1) was stranger related. </w:t>
      </w:r>
    </w:p>
    <w:p w:rsidR="009A17E9" w:rsidRPr="003A78DF" w:rsidRDefault="009A17E9" w:rsidP="009A17E9">
      <w:pPr>
        <w:jc w:val="both"/>
        <w:rPr>
          <w:rFonts w:ascii="Arial" w:eastAsia="Arial" w:hAnsi="Arial" w:cs="Arial"/>
          <w:sz w:val="22"/>
          <w:szCs w:val="22"/>
        </w:rPr>
      </w:pPr>
    </w:p>
    <w:tbl>
      <w:tblPr>
        <w:tblW w:w="4200" w:type="dxa"/>
        <w:jc w:val="center"/>
        <w:tblLayout w:type="fixed"/>
        <w:tblLook w:val="0400" w:firstRow="0" w:lastRow="0" w:firstColumn="0" w:lastColumn="0" w:noHBand="0" w:noVBand="1"/>
      </w:tblPr>
      <w:tblGrid>
        <w:gridCol w:w="3040"/>
        <w:gridCol w:w="1160"/>
      </w:tblGrid>
      <w:tr w:rsidR="009A17E9" w:rsidRPr="003A78DF" w:rsidTr="009A17E9">
        <w:trPr>
          <w:trHeight w:val="615"/>
          <w:jc w:val="center"/>
        </w:trPr>
        <w:tc>
          <w:tcPr>
            <w:tcW w:w="3040" w:type="dxa"/>
            <w:tcBorders>
              <w:top w:val="single" w:sz="8" w:space="0" w:color="000000"/>
              <w:left w:val="single" w:sz="8" w:space="0" w:color="000000"/>
              <w:bottom w:val="single" w:sz="8" w:space="0" w:color="000000"/>
              <w:right w:val="single" w:sz="8" w:space="0" w:color="000000"/>
            </w:tcBorders>
            <w:shd w:val="clear" w:color="auto" w:fill="D9D9D9"/>
            <w:vAlign w:val="bottom"/>
          </w:tcPr>
          <w:p w:rsidR="009A17E9" w:rsidRPr="003A78DF" w:rsidRDefault="009A17E9" w:rsidP="009A17E9">
            <w:pPr>
              <w:rPr>
                <w:rFonts w:ascii="Arial" w:eastAsia="Arial" w:hAnsi="Arial" w:cs="Arial"/>
                <w:b/>
                <w:color w:val="000000"/>
                <w:sz w:val="22"/>
                <w:szCs w:val="22"/>
              </w:rPr>
            </w:pPr>
            <w:r w:rsidRPr="003A78DF">
              <w:rPr>
                <w:rFonts w:ascii="Arial" w:eastAsia="Arial" w:hAnsi="Arial" w:cs="Arial"/>
                <w:b/>
                <w:color w:val="000000"/>
                <w:sz w:val="22"/>
                <w:szCs w:val="22"/>
              </w:rPr>
              <w:t>Homicide Victim-Offender Relationship</w:t>
            </w:r>
          </w:p>
        </w:tc>
        <w:tc>
          <w:tcPr>
            <w:tcW w:w="1160" w:type="dxa"/>
            <w:tcBorders>
              <w:top w:val="single" w:sz="8" w:space="0" w:color="000000"/>
              <w:left w:val="nil"/>
              <w:bottom w:val="single" w:sz="8" w:space="0" w:color="000000"/>
              <w:right w:val="single" w:sz="8" w:space="0" w:color="000000"/>
            </w:tcBorders>
            <w:shd w:val="clear" w:color="auto" w:fill="D9D9D9"/>
            <w:vAlign w:val="bottom"/>
          </w:tcPr>
          <w:p w:rsidR="009A17E9" w:rsidRPr="003A78DF" w:rsidRDefault="009A17E9" w:rsidP="009A17E9">
            <w:pPr>
              <w:jc w:val="center"/>
              <w:rPr>
                <w:rFonts w:ascii="Arial" w:eastAsia="Arial" w:hAnsi="Arial" w:cs="Arial"/>
                <w:b/>
                <w:color w:val="000000"/>
                <w:sz w:val="22"/>
                <w:szCs w:val="22"/>
              </w:rPr>
            </w:pPr>
            <w:r w:rsidRPr="003A78DF">
              <w:rPr>
                <w:rFonts w:ascii="Arial" w:eastAsia="Arial" w:hAnsi="Arial" w:cs="Arial"/>
                <w:b/>
                <w:color w:val="000000"/>
                <w:sz w:val="22"/>
                <w:szCs w:val="22"/>
              </w:rPr>
              <w:t>2020</w:t>
            </w:r>
          </w:p>
        </w:tc>
      </w:tr>
      <w:tr w:rsidR="009A17E9" w:rsidRPr="003A78DF" w:rsidTr="009A17E9">
        <w:trPr>
          <w:trHeight w:val="315"/>
          <w:jc w:val="center"/>
        </w:trPr>
        <w:tc>
          <w:tcPr>
            <w:tcW w:w="3040" w:type="dxa"/>
            <w:tcBorders>
              <w:top w:val="nil"/>
              <w:left w:val="single" w:sz="8" w:space="0" w:color="000000"/>
              <w:bottom w:val="single" w:sz="8" w:space="0" w:color="000000"/>
              <w:right w:val="single" w:sz="8" w:space="0" w:color="000000"/>
            </w:tcBorders>
            <w:shd w:val="clear" w:color="auto" w:fill="auto"/>
            <w:vAlign w:val="center"/>
          </w:tcPr>
          <w:p w:rsidR="009A17E9" w:rsidRPr="003A78DF" w:rsidRDefault="009A17E9" w:rsidP="009A17E9">
            <w:pPr>
              <w:rPr>
                <w:rFonts w:ascii="Arial" w:eastAsia="Arial" w:hAnsi="Arial" w:cs="Arial"/>
                <w:color w:val="000000"/>
                <w:sz w:val="22"/>
                <w:szCs w:val="22"/>
              </w:rPr>
            </w:pPr>
            <w:r w:rsidRPr="003A78DF">
              <w:rPr>
                <w:rFonts w:ascii="Arial" w:eastAsia="Arial" w:hAnsi="Arial" w:cs="Arial"/>
                <w:color w:val="000000"/>
                <w:sz w:val="22"/>
                <w:szCs w:val="22"/>
              </w:rPr>
              <w:t>Acquaintance</w:t>
            </w:r>
          </w:p>
        </w:tc>
        <w:tc>
          <w:tcPr>
            <w:tcW w:w="1160" w:type="dxa"/>
            <w:tcBorders>
              <w:top w:val="nil"/>
              <w:left w:val="nil"/>
              <w:bottom w:val="single" w:sz="8" w:space="0" w:color="000000"/>
              <w:right w:val="single" w:sz="8" w:space="0" w:color="000000"/>
            </w:tcBorders>
            <w:shd w:val="clear" w:color="auto" w:fill="auto"/>
            <w:vAlign w:val="center"/>
          </w:tcPr>
          <w:p w:rsidR="009A17E9" w:rsidRPr="003A78DF" w:rsidRDefault="009A17E9" w:rsidP="009A17E9">
            <w:pPr>
              <w:jc w:val="center"/>
              <w:rPr>
                <w:rFonts w:ascii="Arial" w:eastAsia="Arial" w:hAnsi="Arial" w:cs="Arial"/>
                <w:color w:val="000000"/>
                <w:sz w:val="22"/>
                <w:szCs w:val="22"/>
              </w:rPr>
            </w:pPr>
            <w:r w:rsidRPr="003A78DF">
              <w:rPr>
                <w:rFonts w:ascii="Arial" w:eastAsia="Arial" w:hAnsi="Arial" w:cs="Arial"/>
                <w:color w:val="000000"/>
                <w:sz w:val="22"/>
                <w:szCs w:val="22"/>
              </w:rPr>
              <w:t>6</w:t>
            </w:r>
          </w:p>
        </w:tc>
      </w:tr>
      <w:tr w:rsidR="009A17E9" w:rsidRPr="003A78DF" w:rsidTr="009A17E9">
        <w:trPr>
          <w:trHeight w:val="315"/>
          <w:jc w:val="center"/>
        </w:trPr>
        <w:tc>
          <w:tcPr>
            <w:tcW w:w="3040" w:type="dxa"/>
            <w:tcBorders>
              <w:top w:val="nil"/>
              <w:left w:val="single" w:sz="8" w:space="0" w:color="000000"/>
              <w:bottom w:val="single" w:sz="8" w:space="0" w:color="000000"/>
              <w:right w:val="single" w:sz="8" w:space="0" w:color="000000"/>
            </w:tcBorders>
            <w:shd w:val="clear" w:color="auto" w:fill="auto"/>
            <w:vAlign w:val="center"/>
          </w:tcPr>
          <w:p w:rsidR="009A17E9" w:rsidRPr="003A78DF" w:rsidRDefault="009A17E9" w:rsidP="009A17E9">
            <w:pPr>
              <w:rPr>
                <w:rFonts w:ascii="Arial" w:eastAsia="Arial" w:hAnsi="Arial" w:cs="Arial"/>
                <w:color w:val="000000"/>
                <w:sz w:val="22"/>
                <w:szCs w:val="22"/>
              </w:rPr>
            </w:pPr>
            <w:r w:rsidRPr="003A78DF">
              <w:rPr>
                <w:rFonts w:ascii="Arial" w:eastAsia="Arial" w:hAnsi="Arial" w:cs="Arial"/>
                <w:color w:val="000000"/>
                <w:sz w:val="22"/>
                <w:szCs w:val="22"/>
              </w:rPr>
              <w:t>Gang</w:t>
            </w:r>
          </w:p>
        </w:tc>
        <w:tc>
          <w:tcPr>
            <w:tcW w:w="1160" w:type="dxa"/>
            <w:tcBorders>
              <w:top w:val="nil"/>
              <w:left w:val="nil"/>
              <w:bottom w:val="single" w:sz="8" w:space="0" w:color="000000"/>
              <w:right w:val="single" w:sz="8" w:space="0" w:color="000000"/>
            </w:tcBorders>
            <w:shd w:val="clear" w:color="auto" w:fill="auto"/>
            <w:vAlign w:val="center"/>
          </w:tcPr>
          <w:p w:rsidR="009A17E9" w:rsidRPr="003A78DF" w:rsidRDefault="009A17E9" w:rsidP="009A17E9">
            <w:pPr>
              <w:jc w:val="center"/>
              <w:rPr>
                <w:rFonts w:ascii="Arial" w:eastAsia="Arial" w:hAnsi="Arial" w:cs="Arial"/>
                <w:color w:val="000000"/>
                <w:sz w:val="22"/>
                <w:szCs w:val="22"/>
              </w:rPr>
            </w:pPr>
            <w:r w:rsidRPr="003A78DF">
              <w:rPr>
                <w:rFonts w:ascii="Arial" w:eastAsia="Arial" w:hAnsi="Arial" w:cs="Arial"/>
                <w:color w:val="000000"/>
                <w:sz w:val="22"/>
                <w:szCs w:val="22"/>
              </w:rPr>
              <w:t>1</w:t>
            </w:r>
          </w:p>
        </w:tc>
      </w:tr>
      <w:tr w:rsidR="009A17E9" w:rsidRPr="003A78DF" w:rsidTr="009A17E9">
        <w:trPr>
          <w:trHeight w:val="315"/>
          <w:jc w:val="center"/>
        </w:trPr>
        <w:tc>
          <w:tcPr>
            <w:tcW w:w="3040" w:type="dxa"/>
            <w:tcBorders>
              <w:top w:val="nil"/>
              <w:left w:val="single" w:sz="8" w:space="0" w:color="000000"/>
              <w:bottom w:val="single" w:sz="8" w:space="0" w:color="000000"/>
              <w:right w:val="single" w:sz="8" w:space="0" w:color="000000"/>
            </w:tcBorders>
            <w:shd w:val="clear" w:color="auto" w:fill="auto"/>
            <w:vAlign w:val="center"/>
          </w:tcPr>
          <w:p w:rsidR="009A17E9" w:rsidRPr="003A78DF" w:rsidRDefault="009A17E9" w:rsidP="009A17E9">
            <w:pPr>
              <w:rPr>
                <w:rFonts w:ascii="Arial" w:eastAsia="Arial" w:hAnsi="Arial" w:cs="Arial"/>
                <w:color w:val="000000"/>
                <w:sz w:val="22"/>
                <w:szCs w:val="22"/>
              </w:rPr>
            </w:pPr>
            <w:r w:rsidRPr="003A78DF">
              <w:rPr>
                <w:rFonts w:ascii="Arial" w:eastAsia="Arial" w:hAnsi="Arial" w:cs="Arial"/>
                <w:color w:val="000000"/>
                <w:sz w:val="22"/>
                <w:szCs w:val="22"/>
              </w:rPr>
              <w:t>Stranger</w:t>
            </w:r>
          </w:p>
        </w:tc>
        <w:tc>
          <w:tcPr>
            <w:tcW w:w="1160" w:type="dxa"/>
            <w:tcBorders>
              <w:top w:val="nil"/>
              <w:left w:val="nil"/>
              <w:bottom w:val="single" w:sz="8" w:space="0" w:color="000000"/>
              <w:right w:val="single" w:sz="8" w:space="0" w:color="000000"/>
            </w:tcBorders>
            <w:shd w:val="clear" w:color="auto" w:fill="auto"/>
            <w:vAlign w:val="center"/>
          </w:tcPr>
          <w:p w:rsidR="009A17E9" w:rsidRPr="003A78DF" w:rsidRDefault="009A17E9" w:rsidP="009A17E9">
            <w:pPr>
              <w:jc w:val="center"/>
              <w:rPr>
                <w:rFonts w:ascii="Arial" w:eastAsia="Arial" w:hAnsi="Arial" w:cs="Arial"/>
                <w:color w:val="000000"/>
                <w:sz w:val="22"/>
                <w:szCs w:val="22"/>
              </w:rPr>
            </w:pPr>
            <w:r w:rsidRPr="003A78DF">
              <w:rPr>
                <w:rFonts w:ascii="Arial" w:eastAsia="Arial" w:hAnsi="Arial" w:cs="Arial"/>
                <w:color w:val="000000"/>
                <w:sz w:val="22"/>
                <w:szCs w:val="22"/>
              </w:rPr>
              <w:t>1</w:t>
            </w:r>
          </w:p>
        </w:tc>
      </w:tr>
      <w:tr w:rsidR="009A17E9" w:rsidRPr="003A78DF" w:rsidTr="009A17E9">
        <w:trPr>
          <w:trHeight w:val="315"/>
          <w:jc w:val="center"/>
        </w:trPr>
        <w:tc>
          <w:tcPr>
            <w:tcW w:w="3040" w:type="dxa"/>
            <w:tcBorders>
              <w:top w:val="nil"/>
              <w:left w:val="single" w:sz="8" w:space="0" w:color="000000"/>
              <w:bottom w:val="single" w:sz="8" w:space="0" w:color="000000"/>
              <w:right w:val="single" w:sz="8" w:space="0" w:color="000000"/>
            </w:tcBorders>
            <w:shd w:val="clear" w:color="auto" w:fill="FFFFCC"/>
            <w:vAlign w:val="center"/>
          </w:tcPr>
          <w:p w:rsidR="009A17E9" w:rsidRPr="003A78DF" w:rsidRDefault="009A17E9" w:rsidP="009A17E9">
            <w:pPr>
              <w:rPr>
                <w:rFonts w:ascii="Arial" w:eastAsia="Arial" w:hAnsi="Arial" w:cs="Arial"/>
                <w:b/>
                <w:color w:val="000000"/>
                <w:sz w:val="22"/>
                <w:szCs w:val="22"/>
              </w:rPr>
            </w:pPr>
            <w:r w:rsidRPr="003A78DF">
              <w:rPr>
                <w:rFonts w:ascii="Arial" w:eastAsia="Arial" w:hAnsi="Arial" w:cs="Arial"/>
                <w:b/>
                <w:color w:val="000000"/>
                <w:sz w:val="22"/>
                <w:szCs w:val="22"/>
              </w:rPr>
              <w:t>Total</w:t>
            </w:r>
          </w:p>
        </w:tc>
        <w:tc>
          <w:tcPr>
            <w:tcW w:w="1160" w:type="dxa"/>
            <w:tcBorders>
              <w:top w:val="nil"/>
              <w:left w:val="nil"/>
              <w:bottom w:val="single" w:sz="8" w:space="0" w:color="000000"/>
              <w:right w:val="single" w:sz="8" w:space="0" w:color="000000"/>
            </w:tcBorders>
            <w:shd w:val="clear" w:color="auto" w:fill="FFFFCC"/>
            <w:vAlign w:val="center"/>
          </w:tcPr>
          <w:p w:rsidR="009A17E9" w:rsidRPr="003A78DF" w:rsidRDefault="009A17E9" w:rsidP="009A17E9">
            <w:pPr>
              <w:jc w:val="center"/>
              <w:rPr>
                <w:rFonts w:ascii="Arial" w:eastAsia="Arial" w:hAnsi="Arial" w:cs="Arial"/>
                <w:b/>
                <w:color w:val="000000"/>
                <w:sz w:val="22"/>
                <w:szCs w:val="22"/>
              </w:rPr>
            </w:pPr>
            <w:r w:rsidRPr="003A78DF">
              <w:rPr>
                <w:rFonts w:ascii="Arial" w:eastAsia="Arial" w:hAnsi="Arial" w:cs="Arial"/>
                <w:b/>
                <w:color w:val="000000"/>
                <w:sz w:val="22"/>
                <w:szCs w:val="22"/>
              </w:rPr>
              <w:t>8</w:t>
            </w:r>
          </w:p>
        </w:tc>
      </w:tr>
    </w:tbl>
    <w:p w:rsidR="009A17E9" w:rsidRPr="003A78DF" w:rsidRDefault="009A17E9" w:rsidP="009A17E9">
      <w:pPr>
        <w:jc w:val="both"/>
        <w:rPr>
          <w:rFonts w:ascii="Arial" w:eastAsia="Arial" w:hAnsi="Arial" w:cs="Arial"/>
          <w:sz w:val="22"/>
          <w:szCs w:val="22"/>
        </w:rPr>
      </w:pPr>
    </w:p>
    <w:p w:rsidR="009A17E9" w:rsidRPr="003A78DF" w:rsidRDefault="009A17E9" w:rsidP="009A17E9">
      <w:pPr>
        <w:jc w:val="both"/>
        <w:rPr>
          <w:rFonts w:ascii="Arial" w:eastAsia="Arial" w:hAnsi="Arial" w:cs="Arial"/>
          <w:color w:val="0E101A"/>
          <w:sz w:val="22"/>
          <w:szCs w:val="22"/>
        </w:rPr>
      </w:pPr>
      <w:r w:rsidRPr="003A78DF">
        <w:rPr>
          <w:rFonts w:ascii="Arial" w:eastAsia="Arial" w:hAnsi="Arial" w:cs="Arial"/>
          <w:color w:val="0E101A"/>
          <w:sz w:val="22"/>
          <w:szCs w:val="22"/>
        </w:rPr>
        <w:t>Eight (8) homicides occurred during the calendar year of 2020. Six (6) homicide offenses were cleared. Five (5) of those offenses occurred in 2020 and one (1) case occurred in 2019.</w:t>
      </w:r>
    </w:p>
    <w:p w:rsidR="009A17E9" w:rsidRPr="003A78DF" w:rsidRDefault="009A17E9" w:rsidP="009A17E9">
      <w:pPr>
        <w:jc w:val="both"/>
        <w:rPr>
          <w:rFonts w:ascii="Arial" w:eastAsia="Arial" w:hAnsi="Arial" w:cs="Arial"/>
          <w:color w:val="0E101A"/>
          <w:sz w:val="22"/>
          <w:szCs w:val="22"/>
        </w:rPr>
      </w:pPr>
    </w:p>
    <w:tbl>
      <w:tblPr>
        <w:tblW w:w="4200" w:type="dxa"/>
        <w:jc w:val="center"/>
        <w:tblLayout w:type="fixed"/>
        <w:tblLook w:val="0400" w:firstRow="0" w:lastRow="0" w:firstColumn="0" w:lastColumn="0" w:noHBand="0" w:noVBand="1"/>
      </w:tblPr>
      <w:tblGrid>
        <w:gridCol w:w="3040"/>
        <w:gridCol w:w="1160"/>
      </w:tblGrid>
      <w:tr w:rsidR="009A17E9" w:rsidRPr="003A78DF" w:rsidTr="009A17E9">
        <w:trPr>
          <w:trHeight w:val="315"/>
          <w:jc w:val="center"/>
        </w:trPr>
        <w:tc>
          <w:tcPr>
            <w:tcW w:w="3040" w:type="dxa"/>
            <w:tcBorders>
              <w:top w:val="single" w:sz="8" w:space="0" w:color="000000"/>
              <w:left w:val="single" w:sz="8" w:space="0" w:color="000000"/>
              <w:bottom w:val="single" w:sz="8" w:space="0" w:color="000000"/>
              <w:right w:val="single" w:sz="8" w:space="0" w:color="000000"/>
            </w:tcBorders>
            <w:shd w:val="clear" w:color="auto" w:fill="D9D9D9"/>
            <w:vAlign w:val="bottom"/>
          </w:tcPr>
          <w:p w:rsidR="009A17E9" w:rsidRPr="003A78DF" w:rsidRDefault="009A17E9" w:rsidP="009A17E9">
            <w:pPr>
              <w:rPr>
                <w:rFonts w:ascii="Arial" w:eastAsia="Arial" w:hAnsi="Arial" w:cs="Arial"/>
                <w:b/>
                <w:color w:val="000000"/>
                <w:sz w:val="22"/>
                <w:szCs w:val="22"/>
              </w:rPr>
            </w:pPr>
            <w:r w:rsidRPr="003A78DF">
              <w:rPr>
                <w:rFonts w:ascii="Arial" w:eastAsia="Arial" w:hAnsi="Arial" w:cs="Arial"/>
                <w:b/>
                <w:color w:val="000000"/>
                <w:sz w:val="22"/>
                <w:szCs w:val="22"/>
              </w:rPr>
              <w:t>Clearances</w:t>
            </w:r>
          </w:p>
        </w:tc>
        <w:tc>
          <w:tcPr>
            <w:tcW w:w="1160" w:type="dxa"/>
            <w:tcBorders>
              <w:top w:val="single" w:sz="8" w:space="0" w:color="000000"/>
              <w:left w:val="nil"/>
              <w:bottom w:val="single" w:sz="8" w:space="0" w:color="000000"/>
              <w:right w:val="single" w:sz="8" w:space="0" w:color="000000"/>
            </w:tcBorders>
            <w:shd w:val="clear" w:color="auto" w:fill="D9D9D9"/>
            <w:vAlign w:val="bottom"/>
          </w:tcPr>
          <w:p w:rsidR="009A17E9" w:rsidRPr="003A78DF" w:rsidRDefault="009A17E9" w:rsidP="009A17E9">
            <w:pPr>
              <w:jc w:val="center"/>
              <w:rPr>
                <w:rFonts w:ascii="Arial" w:eastAsia="Arial" w:hAnsi="Arial" w:cs="Arial"/>
                <w:b/>
                <w:color w:val="000000"/>
                <w:sz w:val="22"/>
                <w:szCs w:val="22"/>
              </w:rPr>
            </w:pPr>
            <w:r w:rsidRPr="003A78DF">
              <w:rPr>
                <w:rFonts w:ascii="Arial" w:eastAsia="Arial" w:hAnsi="Arial" w:cs="Arial"/>
                <w:b/>
                <w:color w:val="000000"/>
                <w:sz w:val="22"/>
                <w:szCs w:val="22"/>
              </w:rPr>
              <w:t>2020</w:t>
            </w:r>
          </w:p>
        </w:tc>
      </w:tr>
      <w:tr w:rsidR="009A17E9" w:rsidRPr="003A78DF" w:rsidTr="009A17E9">
        <w:trPr>
          <w:trHeight w:val="315"/>
          <w:jc w:val="center"/>
        </w:trPr>
        <w:tc>
          <w:tcPr>
            <w:tcW w:w="3040" w:type="dxa"/>
            <w:tcBorders>
              <w:top w:val="nil"/>
              <w:left w:val="single" w:sz="8" w:space="0" w:color="000000"/>
              <w:bottom w:val="single" w:sz="8" w:space="0" w:color="000000"/>
              <w:right w:val="single" w:sz="8" w:space="0" w:color="000000"/>
            </w:tcBorders>
            <w:shd w:val="clear" w:color="auto" w:fill="auto"/>
            <w:vAlign w:val="center"/>
          </w:tcPr>
          <w:p w:rsidR="009A17E9" w:rsidRPr="003A78DF" w:rsidRDefault="009A17E9" w:rsidP="009A17E9">
            <w:pPr>
              <w:rPr>
                <w:rFonts w:ascii="Arial" w:eastAsia="Arial" w:hAnsi="Arial" w:cs="Arial"/>
                <w:b/>
                <w:color w:val="000000"/>
                <w:sz w:val="22"/>
                <w:szCs w:val="22"/>
              </w:rPr>
            </w:pPr>
            <w:r w:rsidRPr="003A78DF">
              <w:rPr>
                <w:rFonts w:ascii="Arial" w:eastAsia="Arial" w:hAnsi="Arial" w:cs="Arial"/>
                <w:b/>
                <w:color w:val="000000"/>
                <w:sz w:val="22"/>
                <w:szCs w:val="22"/>
              </w:rPr>
              <w:t>Homicides</w:t>
            </w:r>
          </w:p>
        </w:tc>
        <w:tc>
          <w:tcPr>
            <w:tcW w:w="1160" w:type="dxa"/>
            <w:tcBorders>
              <w:top w:val="nil"/>
              <w:left w:val="nil"/>
              <w:bottom w:val="single" w:sz="8" w:space="0" w:color="000000"/>
              <w:right w:val="single" w:sz="8" w:space="0" w:color="000000"/>
            </w:tcBorders>
            <w:shd w:val="clear" w:color="auto" w:fill="auto"/>
            <w:vAlign w:val="center"/>
          </w:tcPr>
          <w:p w:rsidR="009A17E9" w:rsidRPr="003A78DF" w:rsidRDefault="009A17E9" w:rsidP="009A17E9">
            <w:pPr>
              <w:jc w:val="center"/>
              <w:rPr>
                <w:rFonts w:ascii="Arial" w:eastAsia="Arial" w:hAnsi="Arial" w:cs="Arial"/>
                <w:color w:val="000000"/>
                <w:sz w:val="22"/>
                <w:szCs w:val="22"/>
              </w:rPr>
            </w:pPr>
            <w:r w:rsidRPr="003A78DF">
              <w:rPr>
                <w:rFonts w:ascii="Arial" w:eastAsia="Arial" w:hAnsi="Arial" w:cs="Arial"/>
                <w:color w:val="000000"/>
                <w:sz w:val="22"/>
                <w:szCs w:val="22"/>
              </w:rPr>
              <w:t>8</w:t>
            </w:r>
          </w:p>
        </w:tc>
      </w:tr>
      <w:tr w:rsidR="009A17E9" w:rsidRPr="003A78DF" w:rsidTr="009A17E9">
        <w:trPr>
          <w:trHeight w:val="315"/>
          <w:jc w:val="center"/>
        </w:trPr>
        <w:tc>
          <w:tcPr>
            <w:tcW w:w="3040" w:type="dxa"/>
            <w:tcBorders>
              <w:top w:val="nil"/>
              <w:left w:val="single" w:sz="8" w:space="0" w:color="000000"/>
              <w:bottom w:val="single" w:sz="8" w:space="0" w:color="000000"/>
              <w:right w:val="single" w:sz="8" w:space="0" w:color="000000"/>
            </w:tcBorders>
            <w:shd w:val="clear" w:color="auto" w:fill="auto"/>
            <w:vAlign w:val="center"/>
          </w:tcPr>
          <w:p w:rsidR="009A17E9" w:rsidRPr="003A78DF" w:rsidRDefault="009A17E9" w:rsidP="009A17E9">
            <w:pPr>
              <w:rPr>
                <w:rFonts w:ascii="Arial" w:eastAsia="Arial" w:hAnsi="Arial" w:cs="Arial"/>
                <w:b/>
                <w:color w:val="000000"/>
                <w:sz w:val="22"/>
                <w:szCs w:val="22"/>
              </w:rPr>
            </w:pPr>
            <w:r w:rsidRPr="003A78DF">
              <w:rPr>
                <w:rFonts w:ascii="Arial" w:eastAsia="Arial" w:hAnsi="Arial" w:cs="Arial"/>
                <w:b/>
                <w:color w:val="000000"/>
                <w:sz w:val="22"/>
                <w:szCs w:val="22"/>
              </w:rPr>
              <w:t>Arrests</w:t>
            </w:r>
          </w:p>
        </w:tc>
        <w:tc>
          <w:tcPr>
            <w:tcW w:w="1160" w:type="dxa"/>
            <w:tcBorders>
              <w:top w:val="nil"/>
              <w:left w:val="nil"/>
              <w:bottom w:val="single" w:sz="8" w:space="0" w:color="000000"/>
              <w:right w:val="single" w:sz="8" w:space="0" w:color="000000"/>
            </w:tcBorders>
            <w:shd w:val="clear" w:color="auto" w:fill="auto"/>
            <w:vAlign w:val="center"/>
          </w:tcPr>
          <w:p w:rsidR="009A17E9" w:rsidRPr="003A78DF" w:rsidRDefault="009A17E9" w:rsidP="009A17E9">
            <w:pPr>
              <w:jc w:val="center"/>
              <w:rPr>
                <w:rFonts w:ascii="Arial" w:eastAsia="Arial" w:hAnsi="Arial" w:cs="Arial"/>
                <w:color w:val="000000"/>
                <w:sz w:val="22"/>
                <w:szCs w:val="22"/>
              </w:rPr>
            </w:pPr>
            <w:r w:rsidRPr="003A78DF">
              <w:rPr>
                <w:rFonts w:ascii="Arial" w:eastAsia="Arial" w:hAnsi="Arial" w:cs="Arial"/>
                <w:color w:val="000000"/>
                <w:sz w:val="22"/>
                <w:szCs w:val="22"/>
              </w:rPr>
              <w:t>6</w:t>
            </w:r>
          </w:p>
        </w:tc>
      </w:tr>
      <w:tr w:rsidR="009A17E9" w:rsidRPr="003A78DF" w:rsidTr="009A17E9">
        <w:trPr>
          <w:trHeight w:val="315"/>
          <w:jc w:val="center"/>
        </w:trPr>
        <w:tc>
          <w:tcPr>
            <w:tcW w:w="3040" w:type="dxa"/>
            <w:tcBorders>
              <w:top w:val="nil"/>
              <w:left w:val="single" w:sz="8" w:space="0" w:color="000000"/>
              <w:bottom w:val="single" w:sz="8" w:space="0" w:color="000000"/>
              <w:right w:val="single" w:sz="8" w:space="0" w:color="000000"/>
            </w:tcBorders>
            <w:shd w:val="clear" w:color="auto" w:fill="FFFFCC"/>
            <w:vAlign w:val="center"/>
          </w:tcPr>
          <w:p w:rsidR="009A17E9" w:rsidRPr="003A78DF" w:rsidRDefault="009A17E9" w:rsidP="009A17E9">
            <w:pPr>
              <w:rPr>
                <w:rFonts w:ascii="Arial" w:eastAsia="Arial" w:hAnsi="Arial" w:cs="Arial"/>
                <w:b/>
                <w:color w:val="000000"/>
                <w:sz w:val="22"/>
                <w:szCs w:val="22"/>
              </w:rPr>
            </w:pPr>
            <w:r w:rsidRPr="003A78DF">
              <w:rPr>
                <w:rFonts w:ascii="Arial" w:eastAsia="Arial" w:hAnsi="Arial" w:cs="Arial"/>
                <w:b/>
                <w:color w:val="000000"/>
                <w:sz w:val="22"/>
                <w:szCs w:val="22"/>
              </w:rPr>
              <w:t>Clearance Rate</w:t>
            </w:r>
          </w:p>
        </w:tc>
        <w:tc>
          <w:tcPr>
            <w:tcW w:w="1160" w:type="dxa"/>
            <w:tcBorders>
              <w:top w:val="nil"/>
              <w:left w:val="nil"/>
              <w:bottom w:val="single" w:sz="8" w:space="0" w:color="000000"/>
              <w:right w:val="single" w:sz="8" w:space="0" w:color="000000"/>
            </w:tcBorders>
            <w:shd w:val="clear" w:color="auto" w:fill="FFFFCC"/>
            <w:vAlign w:val="center"/>
          </w:tcPr>
          <w:p w:rsidR="009A17E9" w:rsidRPr="003A78DF" w:rsidRDefault="009A17E9" w:rsidP="009A17E9">
            <w:pPr>
              <w:jc w:val="center"/>
              <w:rPr>
                <w:rFonts w:ascii="Arial" w:eastAsia="Arial" w:hAnsi="Arial" w:cs="Arial"/>
                <w:b/>
                <w:color w:val="000000"/>
                <w:sz w:val="22"/>
                <w:szCs w:val="22"/>
              </w:rPr>
            </w:pPr>
            <w:r w:rsidRPr="003A78DF">
              <w:rPr>
                <w:rFonts w:ascii="Arial" w:eastAsia="Arial" w:hAnsi="Arial" w:cs="Arial"/>
                <w:b/>
                <w:color w:val="000000"/>
                <w:sz w:val="22"/>
                <w:szCs w:val="22"/>
              </w:rPr>
              <w:t>75.0%</w:t>
            </w:r>
          </w:p>
        </w:tc>
      </w:tr>
    </w:tbl>
    <w:p w:rsidR="009A17E9" w:rsidRPr="003A78DF" w:rsidRDefault="009A17E9" w:rsidP="009A17E9">
      <w:pPr>
        <w:jc w:val="both"/>
        <w:rPr>
          <w:rFonts w:ascii="Arial" w:eastAsia="Arial" w:hAnsi="Arial" w:cs="Arial"/>
          <w:color w:val="0E101A"/>
          <w:sz w:val="22"/>
          <w:szCs w:val="22"/>
        </w:rPr>
      </w:pPr>
    </w:p>
    <w:p w:rsidR="009A17E9" w:rsidRPr="003A78DF" w:rsidRDefault="009A17E9" w:rsidP="009A17E9">
      <w:pPr>
        <w:jc w:val="both"/>
        <w:rPr>
          <w:rFonts w:ascii="Arial" w:eastAsia="Arial" w:hAnsi="Arial" w:cs="Arial"/>
          <w:color w:val="0E101A"/>
          <w:sz w:val="22"/>
          <w:szCs w:val="22"/>
        </w:rPr>
      </w:pPr>
    </w:p>
    <w:p w:rsidR="009A17E9" w:rsidRPr="003A78DF" w:rsidRDefault="009A17E9" w:rsidP="009A17E9">
      <w:pPr>
        <w:jc w:val="both"/>
        <w:rPr>
          <w:rFonts w:ascii="Arial" w:eastAsia="Arial" w:hAnsi="Arial" w:cs="Arial"/>
          <w:b/>
          <w:color w:val="0E101A"/>
          <w:sz w:val="22"/>
          <w:szCs w:val="22"/>
          <w:u w:val="single"/>
        </w:rPr>
      </w:pPr>
      <w:r w:rsidRPr="003A78DF">
        <w:rPr>
          <w:rFonts w:ascii="Arial" w:eastAsia="Arial" w:hAnsi="Arial" w:cs="Arial"/>
          <w:b/>
          <w:color w:val="0E101A"/>
          <w:sz w:val="22"/>
          <w:szCs w:val="22"/>
          <w:u w:val="single"/>
        </w:rPr>
        <w:t>Rape</w:t>
      </w:r>
    </w:p>
    <w:p w:rsidR="009A17E9" w:rsidRPr="003A78DF" w:rsidRDefault="009A17E9" w:rsidP="009A17E9">
      <w:pPr>
        <w:jc w:val="both"/>
        <w:rPr>
          <w:rFonts w:ascii="Arial" w:eastAsia="Arial" w:hAnsi="Arial" w:cs="Arial"/>
          <w:color w:val="0E101A"/>
          <w:sz w:val="22"/>
          <w:szCs w:val="22"/>
        </w:rPr>
      </w:pPr>
      <w:r w:rsidRPr="003A78DF">
        <w:rPr>
          <w:rFonts w:ascii="Arial" w:eastAsia="Arial" w:hAnsi="Arial" w:cs="Arial"/>
          <w:sz w:val="22"/>
          <w:szCs w:val="22"/>
        </w:rPr>
        <w:t xml:space="preserve">For purposes of crime classification and reporting, the Federal Bureau of Investigation and the California Department of Justice define rape as </w:t>
      </w:r>
      <w:r w:rsidRPr="003A78DF">
        <w:rPr>
          <w:rFonts w:ascii="Arial" w:eastAsia="Arial" w:hAnsi="Arial" w:cs="Arial"/>
          <w:i/>
          <w:sz w:val="22"/>
          <w:szCs w:val="22"/>
        </w:rPr>
        <w:t xml:space="preserve">“penetration, no matter how slight, of the vagina or anus with any body part or object, or oral penetration by a sex organ of another person, without the consent of the victim.” </w:t>
      </w:r>
      <w:r w:rsidRPr="003A78DF">
        <w:rPr>
          <w:rFonts w:ascii="Arial" w:eastAsia="Arial" w:hAnsi="Arial" w:cs="Arial"/>
          <w:sz w:val="22"/>
          <w:szCs w:val="22"/>
        </w:rPr>
        <w:t xml:space="preserve"> Based on the reporting criteria, the Oxnard Police Department reported 81 offenses to the FBI.</w:t>
      </w:r>
    </w:p>
    <w:p w:rsidR="009A17E9" w:rsidRPr="003A78DF" w:rsidRDefault="009A17E9" w:rsidP="009A17E9">
      <w:pPr>
        <w:jc w:val="center"/>
        <w:rPr>
          <w:rFonts w:ascii="Arial" w:eastAsia="Arial" w:hAnsi="Arial" w:cs="Arial"/>
          <w:color w:val="0E101A"/>
          <w:sz w:val="22"/>
          <w:szCs w:val="22"/>
        </w:rPr>
      </w:pPr>
    </w:p>
    <w:tbl>
      <w:tblPr>
        <w:tblW w:w="7080" w:type="dxa"/>
        <w:jc w:val="center"/>
        <w:tblLayout w:type="fixed"/>
        <w:tblLook w:val="0400" w:firstRow="0" w:lastRow="0" w:firstColumn="0" w:lastColumn="0" w:noHBand="0" w:noVBand="1"/>
      </w:tblPr>
      <w:tblGrid>
        <w:gridCol w:w="2600"/>
        <w:gridCol w:w="1120"/>
        <w:gridCol w:w="1120"/>
        <w:gridCol w:w="1120"/>
        <w:gridCol w:w="1120"/>
      </w:tblGrid>
      <w:tr w:rsidR="009A17E9" w:rsidRPr="003A78DF" w:rsidTr="009A17E9">
        <w:trPr>
          <w:trHeight w:val="525"/>
          <w:jc w:val="center"/>
        </w:trPr>
        <w:tc>
          <w:tcPr>
            <w:tcW w:w="2600"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9A17E9" w:rsidRPr="003A78DF" w:rsidRDefault="009A17E9" w:rsidP="009A17E9">
            <w:pPr>
              <w:rPr>
                <w:rFonts w:ascii="Arial" w:eastAsia="Arial" w:hAnsi="Arial" w:cs="Arial"/>
                <w:b/>
                <w:color w:val="000000"/>
                <w:sz w:val="22"/>
                <w:szCs w:val="22"/>
              </w:rPr>
            </w:pPr>
            <w:r w:rsidRPr="003A78DF">
              <w:rPr>
                <w:rFonts w:ascii="Arial" w:eastAsia="Arial" w:hAnsi="Arial" w:cs="Arial"/>
                <w:b/>
                <w:color w:val="000000"/>
                <w:sz w:val="22"/>
                <w:szCs w:val="22"/>
              </w:rPr>
              <w:t>Rape</w:t>
            </w:r>
          </w:p>
        </w:tc>
        <w:tc>
          <w:tcPr>
            <w:tcW w:w="1120" w:type="dxa"/>
            <w:tcBorders>
              <w:top w:val="single" w:sz="8" w:space="0" w:color="000000"/>
              <w:left w:val="nil"/>
              <w:bottom w:val="single" w:sz="8" w:space="0" w:color="000000"/>
              <w:right w:val="single" w:sz="8" w:space="0" w:color="000000"/>
            </w:tcBorders>
            <w:shd w:val="clear" w:color="auto" w:fill="D9D9D9"/>
            <w:vAlign w:val="center"/>
          </w:tcPr>
          <w:p w:rsidR="009A17E9" w:rsidRPr="003A78DF" w:rsidRDefault="009A17E9" w:rsidP="009A17E9">
            <w:pPr>
              <w:jc w:val="center"/>
              <w:rPr>
                <w:rFonts w:ascii="Arial" w:eastAsia="Arial" w:hAnsi="Arial" w:cs="Arial"/>
                <w:b/>
                <w:color w:val="000000"/>
                <w:sz w:val="22"/>
                <w:szCs w:val="22"/>
              </w:rPr>
            </w:pPr>
            <w:r w:rsidRPr="003A78DF">
              <w:rPr>
                <w:rFonts w:ascii="Arial" w:eastAsia="Arial" w:hAnsi="Arial" w:cs="Arial"/>
                <w:b/>
                <w:color w:val="000000"/>
                <w:sz w:val="22"/>
                <w:szCs w:val="22"/>
              </w:rPr>
              <w:t>2019</w:t>
            </w:r>
          </w:p>
        </w:tc>
        <w:tc>
          <w:tcPr>
            <w:tcW w:w="1120" w:type="dxa"/>
            <w:tcBorders>
              <w:top w:val="single" w:sz="8" w:space="0" w:color="000000"/>
              <w:left w:val="nil"/>
              <w:bottom w:val="single" w:sz="8" w:space="0" w:color="000000"/>
              <w:right w:val="single" w:sz="8" w:space="0" w:color="000000"/>
            </w:tcBorders>
            <w:shd w:val="clear" w:color="auto" w:fill="D9D9D9"/>
            <w:vAlign w:val="center"/>
          </w:tcPr>
          <w:p w:rsidR="009A17E9" w:rsidRPr="003A78DF" w:rsidRDefault="009A17E9" w:rsidP="009A17E9">
            <w:pPr>
              <w:jc w:val="center"/>
              <w:rPr>
                <w:rFonts w:ascii="Arial" w:eastAsia="Arial" w:hAnsi="Arial" w:cs="Arial"/>
                <w:b/>
                <w:color w:val="000000"/>
                <w:sz w:val="22"/>
                <w:szCs w:val="22"/>
              </w:rPr>
            </w:pPr>
            <w:r w:rsidRPr="003A78DF">
              <w:rPr>
                <w:rFonts w:ascii="Arial" w:eastAsia="Arial" w:hAnsi="Arial" w:cs="Arial"/>
                <w:b/>
                <w:color w:val="000000"/>
                <w:sz w:val="22"/>
                <w:szCs w:val="22"/>
              </w:rPr>
              <w:t>2020</w:t>
            </w:r>
          </w:p>
        </w:tc>
        <w:tc>
          <w:tcPr>
            <w:tcW w:w="1120" w:type="dxa"/>
            <w:tcBorders>
              <w:top w:val="single" w:sz="8" w:space="0" w:color="000000"/>
              <w:left w:val="nil"/>
              <w:bottom w:val="single" w:sz="8" w:space="0" w:color="000000"/>
              <w:right w:val="single" w:sz="8" w:space="0" w:color="000000"/>
            </w:tcBorders>
            <w:shd w:val="clear" w:color="auto" w:fill="D9D9D9"/>
            <w:vAlign w:val="center"/>
          </w:tcPr>
          <w:p w:rsidR="009A17E9" w:rsidRPr="003A78DF" w:rsidRDefault="009A17E9" w:rsidP="009A17E9">
            <w:pPr>
              <w:jc w:val="center"/>
              <w:rPr>
                <w:rFonts w:ascii="Arial" w:eastAsia="Arial" w:hAnsi="Arial" w:cs="Arial"/>
                <w:b/>
                <w:color w:val="000000"/>
                <w:sz w:val="22"/>
                <w:szCs w:val="22"/>
              </w:rPr>
            </w:pPr>
            <w:r w:rsidRPr="003A78DF">
              <w:rPr>
                <w:rFonts w:ascii="Arial" w:eastAsia="Arial" w:hAnsi="Arial" w:cs="Arial"/>
                <w:b/>
                <w:color w:val="000000"/>
                <w:sz w:val="22"/>
                <w:szCs w:val="22"/>
              </w:rPr>
              <w:t>Percent Change</w:t>
            </w:r>
          </w:p>
        </w:tc>
        <w:tc>
          <w:tcPr>
            <w:tcW w:w="1120" w:type="dxa"/>
            <w:tcBorders>
              <w:top w:val="single" w:sz="8" w:space="0" w:color="000000"/>
              <w:left w:val="nil"/>
              <w:bottom w:val="single" w:sz="8" w:space="0" w:color="000000"/>
              <w:right w:val="single" w:sz="8" w:space="0" w:color="000000"/>
            </w:tcBorders>
            <w:shd w:val="clear" w:color="auto" w:fill="D9D9D9"/>
            <w:vAlign w:val="center"/>
          </w:tcPr>
          <w:p w:rsidR="009A17E9" w:rsidRPr="003A78DF" w:rsidRDefault="009A17E9" w:rsidP="009A17E9">
            <w:pPr>
              <w:jc w:val="center"/>
              <w:rPr>
                <w:rFonts w:ascii="Arial" w:eastAsia="Arial" w:hAnsi="Arial" w:cs="Arial"/>
                <w:b/>
                <w:color w:val="000000"/>
                <w:sz w:val="22"/>
                <w:szCs w:val="22"/>
              </w:rPr>
            </w:pPr>
            <w:r w:rsidRPr="003A78DF">
              <w:rPr>
                <w:rFonts w:ascii="Arial" w:eastAsia="Arial" w:hAnsi="Arial" w:cs="Arial"/>
                <w:b/>
                <w:color w:val="000000"/>
                <w:sz w:val="22"/>
                <w:szCs w:val="22"/>
              </w:rPr>
              <w:t>Num. Diff.</w:t>
            </w:r>
          </w:p>
        </w:tc>
      </w:tr>
      <w:tr w:rsidR="009A17E9" w:rsidRPr="003A78DF" w:rsidTr="009A17E9">
        <w:trPr>
          <w:trHeight w:val="315"/>
          <w:jc w:val="center"/>
        </w:trPr>
        <w:tc>
          <w:tcPr>
            <w:tcW w:w="2600" w:type="dxa"/>
            <w:tcBorders>
              <w:top w:val="nil"/>
              <w:left w:val="single" w:sz="8" w:space="0" w:color="000000"/>
              <w:bottom w:val="single" w:sz="8" w:space="0" w:color="000000"/>
              <w:right w:val="single" w:sz="8" w:space="0" w:color="000000"/>
            </w:tcBorders>
            <w:shd w:val="clear" w:color="auto" w:fill="auto"/>
            <w:vAlign w:val="center"/>
          </w:tcPr>
          <w:p w:rsidR="009A17E9" w:rsidRPr="003A78DF" w:rsidRDefault="009A17E9" w:rsidP="009A17E9">
            <w:pPr>
              <w:rPr>
                <w:rFonts w:ascii="Arial" w:eastAsia="Arial" w:hAnsi="Arial" w:cs="Arial"/>
                <w:color w:val="000000"/>
                <w:sz w:val="22"/>
                <w:szCs w:val="22"/>
              </w:rPr>
            </w:pPr>
            <w:r w:rsidRPr="003A78DF">
              <w:rPr>
                <w:rFonts w:ascii="Arial" w:eastAsia="Arial" w:hAnsi="Arial" w:cs="Arial"/>
                <w:color w:val="000000"/>
                <w:sz w:val="22"/>
                <w:szCs w:val="22"/>
              </w:rPr>
              <w:t>Rape</w:t>
            </w:r>
          </w:p>
        </w:tc>
        <w:tc>
          <w:tcPr>
            <w:tcW w:w="1120" w:type="dxa"/>
            <w:tcBorders>
              <w:top w:val="nil"/>
              <w:left w:val="nil"/>
              <w:bottom w:val="single" w:sz="8" w:space="0" w:color="000000"/>
              <w:right w:val="single" w:sz="8" w:space="0" w:color="000000"/>
            </w:tcBorders>
            <w:shd w:val="clear" w:color="auto" w:fill="auto"/>
            <w:vAlign w:val="center"/>
          </w:tcPr>
          <w:p w:rsidR="009A17E9" w:rsidRPr="003A78DF" w:rsidRDefault="009A17E9" w:rsidP="009A17E9">
            <w:pPr>
              <w:jc w:val="center"/>
              <w:rPr>
                <w:rFonts w:ascii="Arial" w:eastAsia="Arial" w:hAnsi="Arial" w:cs="Arial"/>
                <w:color w:val="000000"/>
                <w:sz w:val="22"/>
                <w:szCs w:val="22"/>
              </w:rPr>
            </w:pPr>
            <w:r w:rsidRPr="003A78DF">
              <w:rPr>
                <w:rFonts w:ascii="Arial" w:eastAsia="Arial" w:hAnsi="Arial" w:cs="Arial"/>
                <w:color w:val="000000"/>
                <w:sz w:val="22"/>
                <w:szCs w:val="22"/>
              </w:rPr>
              <w:t>63</w:t>
            </w:r>
          </w:p>
        </w:tc>
        <w:tc>
          <w:tcPr>
            <w:tcW w:w="1120" w:type="dxa"/>
            <w:tcBorders>
              <w:top w:val="nil"/>
              <w:left w:val="nil"/>
              <w:bottom w:val="single" w:sz="8" w:space="0" w:color="000000"/>
              <w:right w:val="single" w:sz="8" w:space="0" w:color="000000"/>
            </w:tcBorders>
            <w:shd w:val="clear" w:color="auto" w:fill="auto"/>
            <w:vAlign w:val="center"/>
          </w:tcPr>
          <w:p w:rsidR="009A17E9" w:rsidRPr="003A78DF" w:rsidRDefault="009A17E9" w:rsidP="009A17E9">
            <w:pPr>
              <w:jc w:val="center"/>
              <w:rPr>
                <w:rFonts w:ascii="Arial" w:eastAsia="Arial" w:hAnsi="Arial" w:cs="Arial"/>
                <w:color w:val="000000"/>
                <w:sz w:val="22"/>
                <w:szCs w:val="22"/>
              </w:rPr>
            </w:pPr>
            <w:r w:rsidRPr="003A78DF">
              <w:rPr>
                <w:rFonts w:ascii="Arial" w:eastAsia="Arial" w:hAnsi="Arial" w:cs="Arial"/>
                <w:color w:val="000000"/>
                <w:sz w:val="22"/>
                <w:szCs w:val="22"/>
              </w:rPr>
              <w:t>79</w:t>
            </w:r>
          </w:p>
        </w:tc>
        <w:tc>
          <w:tcPr>
            <w:tcW w:w="1120" w:type="dxa"/>
            <w:tcBorders>
              <w:top w:val="nil"/>
              <w:left w:val="nil"/>
              <w:bottom w:val="single" w:sz="8" w:space="0" w:color="000000"/>
              <w:right w:val="single" w:sz="8" w:space="0" w:color="000000"/>
            </w:tcBorders>
            <w:shd w:val="clear" w:color="auto" w:fill="auto"/>
            <w:vAlign w:val="center"/>
          </w:tcPr>
          <w:p w:rsidR="009A17E9" w:rsidRPr="003A78DF" w:rsidRDefault="009A17E9" w:rsidP="009A17E9">
            <w:pPr>
              <w:jc w:val="right"/>
              <w:rPr>
                <w:rFonts w:ascii="Arial" w:eastAsia="Arial" w:hAnsi="Arial" w:cs="Arial"/>
                <w:color w:val="000000"/>
                <w:sz w:val="22"/>
                <w:szCs w:val="22"/>
              </w:rPr>
            </w:pPr>
            <w:r w:rsidRPr="003A78DF">
              <w:rPr>
                <w:rFonts w:ascii="Arial" w:eastAsia="Arial" w:hAnsi="Arial" w:cs="Arial"/>
                <w:color w:val="000000"/>
                <w:sz w:val="22"/>
                <w:szCs w:val="22"/>
              </w:rPr>
              <w:t>25.4%</w:t>
            </w:r>
          </w:p>
        </w:tc>
        <w:tc>
          <w:tcPr>
            <w:tcW w:w="1120" w:type="dxa"/>
            <w:tcBorders>
              <w:top w:val="nil"/>
              <w:left w:val="nil"/>
              <w:bottom w:val="single" w:sz="8" w:space="0" w:color="000000"/>
              <w:right w:val="single" w:sz="8" w:space="0" w:color="000000"/>
            </w:tcBorders>
            <w:shd w:val="clear" w:color="auto" w:fill="auto"/>
            <w:vAlign w:val="center"/>
          </w:tcPr>
          <w:p w:rsidR="009A17E9" w:rsidRPr="003A78DF" w:rsidRDefault="009A17E9" w:rsidP="009A17E9">
            <w:pPr>
              <w:jc w:val="right"/>
              <w:rPr>
                <w:rFonts w:ascii="Arial" w:eastAsia="Arial" w:hAnsi="Arial" w:cs="Arial"/>
                <w:color w:val="000000"/>
                <w:sz w:val="22"/>
                <w:szCs w:val="22"/>
              </w:rPr>
            </w:pPr>
            <w:r w:rsidRPr="003A78DF">
              <w:rPr>
                <w:rFonts w:ascii="Arial" w:eastAsia="Arial" w:hAnsi="Arial" w:cs="Arial"/>
                <w:color w:val="000000"/>
                <w:sz w:val="22"/>
                <w:szCs w:val="22"/>
              </w:rPr>
              <w:t>16</w:t>
            </w:r>
          </w:p>
        </w:tc>
      </w:tr>
      <w:tr w:rsidR="009A17E9" w:rsidRPr="003A78DF" w:rsidTr="009A17E9">
        <w:trPr>
          <w:trHeight w:val="315"/>
          <w:jc w:val="center"/>
        </w:trPr>
        <w:tc>
          <w:tcPr>
            <w:tcW w:w="2600" w:type="dxa"/>
            <w:tcBorders>
              <w:top w:val="nil"/>
              <w:left w:val="single" w:sz="8" w:space="0" w:color="000000"/>
              <w:bottom w:val="single" w:sz="8" w:space="0" w:color="000000"/>
              <w:right w:val="single" w:sz="8" w:space="0" w:color="000000"/>
            </w:tcBorders>
            <w:shd w:val="clear" w:color="auto" w:fill="auto"/>
            <w:vAlign w:val="center"/>
          </w:tcPr>
          <w:p w:rsidR="009A17E9" w:rsidRPr="003A78DF" w:rsidRDefault="009A17E9" w:rsidP="009A17E9">
            <w:pPr>
              <w:rPr>
                <w:rFonts w:ascii="Arial" w:eastAsia="Arial" w:hAnsi="Arial" w:cs="Arial"/>
                <w:color w:val="000000"/>
                <w:sz w:val="22"/>
                <w:szCs w:val="22"/>
              </w:rPr>
            </w:pPr>
            <w:r w:rsidRPr="003A78DF">
              <w:rPr>
                <w:rFonts w:ascii="Arial" w:eastAsia="Arial" w:hAnsi="Arial" w:cs="Arial"/>
                <w:color w:val="000000"/>
                <w:sz w:val="22"/>
                <w:szCs w:val="22"/>
              </w:rPr>
              <w:t>Attempted Rape</w:t>
            </w:r>
          </w:p>
        </w:tc>
        <w:tc>
          <w:tcPr>
            <w:tcW w:w="1120" w:type="dxa"/>
            <w:tcBorders>
              <w:top w:val="nil"/>
              <w:left w:val="nil"/>
              <w:bottom w:val="single" w:sz="8" w:space="0" w:color="000000"/>
              <w:right w:val="single" w:sz="8" w:space="0" w:color="000000"/>
            </w:tcBorders>
            <w:shd w:val="clear" w:color="auto" w:fill="auto"/>
            <w:vAlign w:val="center"/>
          </w:tcPr>
          <w:p w:rsidR="009A17E9" w:rsidRPr="003A78DF" w:rsidRDefault="009A17E9" w:rsidP="009A17E9">
            <w:pPr>
              <w:jc w:val="center"/>
              <w:rPr>
                <w:rFonts w:ascii="Arial" w:eastAsia="Arial" w:hAnsi="Arial" w:cs="Arial"/>
                <w:color w:val="000000"/>
                <w:sz w:val="22"/>
                <w:szCs w:val="22"/>
              </w:rPr>
            </w:pPr>
            <w:r w:rsidRPr="003A78DF">
              <w:rPr>
                <w:rFonts w:ascii="Arial" w:eastAsia="Arial" w:hAnsi="Arial" w:cs="Arial"/>
                <w:color w:val="000000"/>
                <w:sz w:val="22"/>
                <w:szCs w:val="22"/>
              </w:rPr>
              <w:t>0</w:t>
            </w:r>
          </w:p>
        </w:tc>
        <w:tc>
          <w:tcPr>
            <w:tcW w:w="1120" w:type="dxa"/>
            <w:tcBorders>
              <w:top w:val="nil"/>
              <w:left w:val="nil"/>
              <w:bottom w:val="single" w:sz="8" w:space="0" w:color="000000"/>
              <w:right w:val="single" w:sz="8" w:space="0" w:color="000000"/>
            </w:tcBorders>
            <w:shd w:val="clear" w:color="auto" w:fill="auto"/>
            <w:vAlign w:val="center"/>
          </w:tcPr>
          <w:p w:rsidR="009A17E9" w:rsidRPr="003A78DF" w:rsidRDefault="009A17E9" w:rsidP="009A17E9">
            <w:pPr>
              <w:jc w:val="center"/>
              <w:rPr>
                <w:rFonts w:ascii="Arial" w:eastAsia="Arial" w:hAnsi="Arial" w:cs="Arial"/>
                <w:color w:val="000000"/>
                <w:sz w:val="22"/>
                <w:szCs w:val="22"/>
              </w:rPr>
            </w:pPr>
            <w:r w:rsidRPr="003A78DF">
              <w:rPr>
                <w:rFonts w:ascii="Arial" w:eastAsia="Arial" w:hAnsi="Arial" w:cs="Arial"/>
                <w:color w:val="000000"/>
                <w:sz w:val="22"/>
                <w:szCs w:val="22"/>
              </w:rPr>
              <w:t>2</w:t>
            </w:r>
          </w:p>
        </w:tc>
        <w:tc>
          <w:tcPr>
            <w:tcW w:w="1120" w:type="dxa"/>
            <w:tcBorders>
              <w:top w:val="nil"/>
              <w:left w:val="nil"/>
              <w:bottom w:val="single" w:sz="8" w:space="0" w:color="000000"/>
              <w:right w:val="single" w:sz="8" w:space="0" w:color="000000"/>
            </w:tcBorders>
            <w:shd w:val="clear" w:color="auto" w:fill="auto"/>
            <w:vAlign w:val="center"/>
          </w:tcPr>
          <w:p w:rsidR="009A17E9" w:rsidRPr="003A78DF" w:rsidRDefault="009A17E9" w:rsidP="009A17E9">
            <w:pPr>
              <w:jc w:val="center"/>
              <w:rPr>
                <w:rFonts w:ascii="Arial" w:eastAsia="Arial" w:hAnsi="Arial" w:cs="Arial"/>
                <w:color w:val="000000"/>
                <w:sz w:val="22"/>
                <w:szCs w:val="22"/>
              </w:rPr>
            </w:pPr>
            <w:r w:rsidRPr="003A78DF">
              <w:rPr>
                <w:rFonts w:ascii="Arial" w:eastAsia="Arial" w:hAnsi="Arial" w:cs="Arial"/>
                <w:color w:val="000000"/>
                <w:sz w:val="22"/>
                <w:szCs w:val="22"/>
              </w:rPr>
              <w:t xml:space="preserve">-- </w:t>
            </w:r>
            <w:r w:rsidRPr="003A78DF">
              <w:rPr>
                <w:rFonts w:ascii="Arial" w:eastAsia="Arial" w:hAnsi="Arial" w:cs="Arial"/>
                <w:color w:val="000000"/>
                <w:sz w:val="22"/>
                <w:szCs w:val="22"/>
                <w:vertAlign w:val="superscript"/>
              </w:rPr>
              <w:footnoteReference w:id="2"/>
            </w:r>
          </w:p>
        </w:tc>
        <w:tc>
          <w:tcPr>
            <w:tcW w:w="1120" w:type="dxa"/>
            <w:tcBorders>
              <w:top w:val="nil"/>
              <w:left w:val="nil"/>
              <w:bottom w:val="single" w:sz="8" w:space="0" w:color="000000"/>
              <w:right w:val="single" w:sz="8" w:space="0" w:color="000000"/>
            </w:tcBorders>
            <w:shd w:val="clear" w:color="auto" w:fill="auto"/>
            <w:vAlign w:val="center"/>
          </w:tcPr>
          <w:p w:rsidR="009A17E9" w:rsidRPr="003A78DF" w:rsidRDefault="009A17E9" w:rsidP="009A17E9">
            <w:pPr>
              <w:jc w:val="right"/>
              <w:rPr>
                <w:rFonts w:ascii="Arial" w:eastAsia="Arial" w:hAnsi="Arial" w:cs="Arial"/>
                <w:color w:val="000000"/>
                <w:sz w:val="22"/>
                <w:szCs w:val="22"/>
              </w:rPr>
            </w:pPr>
            <w:r w:rsidRPr="003A78DF">
              <w:rPr>
                <w:rFonts w:ascii="Arial" w:eastAsia="Arial" w:hAnsi="Arial" w:cs="Arial"/>
                <w:color w:val="000000"/>
                <w:sz w:val="22"/>
                <w:szCs w:val="22"/>
              </w:rPr>
              <w:t>2</w:t>
            </w:r>
          </w:p>
        </w:tc>
      </w:tr>
      <w:tr w:rsidR="009A17E9" w:rsidRPr="003A78DF" w:rsidTr="009A17E9">
        <w:trPr>
          <w:trHeight w:val="315"/>
          <w:jc w:val="center"/>
        </w:trPr>
        <w:tc>
          <w:tcPr>
            <w:tcW w:w="2600" w:type="dxa"/>
            <w:tcBorders>
              <w:top w:val="nil"/>
              <w:left w:val="single" w:sz="8" w:space="0" w:color="000000"/>
              <w:bottom w:val="single" w:sz="8" w:space="0" w:color="000000"/>
              <w:right w:val="single" w:sz="8" w:space="0" w:color="000000"/>
            </w:tcBorders>
            <w:shd w:val="clear" w:color="auto" w:fill="FFFFCC"/>
            <w:vAlign w:val="center"/>
          </w:tcPr>
          <w:p w:rsidR="009A17E9" w:rsidRPr="003A78DF" w:rsidRDefault="009A17E9" w:rsidP="009A17E9">
            <w:pPr>
              <w:rPr>
                <w:rFonts w:ascii="Arial" w:eastAsia="Arial" w:hAnsi="Arial" w:cs="Arial"/>
                <w:b/>
                <w:color w:val="000000"/>
                <w:sz w:val="22"/>
                <w:szCs w:val="22"/>
              </w:rPr>
            </w:pPr>
            <w:r w:rsidRPr="003A78DF">
              <w:rPr>
                <w:rFonts w:ascii="Arial" w:eastAsia="Arial" w:hAnsi="Arial" w:cs="Arial"/>
                <w:b/>
                <w:color w:val="000000"/>
                <w:sz w:val="22"/>
                <w:szCs w:val="22"/>
              </w:rPr>
              <w:t xml:space="preserve">     Total</w:t>
            </w:r>
          </w:p>
        </w:tc>
        <w:tc>
          <w:tcPr>
            <w:tcW w:w="1120" w:type="dxa"/>
            <w:tcBorders>
              <w:top w:val="nil"/>
              <w:left w:val="nil"/>
              <w:bottom w:val="single" w:sz="8" w:space="0" w:color="000000"/>
              <w:right w:val="single" w:sz="8" w:space="0" w:color="000000"/>
            </w:tcBorders>
            <w:shd w:val="clear" w:color="auto" w:fill="FFFFCC"/>
            <w:vAlign w:val="center"/>
          </w:tcPr>
          <w:p w:rsidR="009A17E9" w:rsidRPr="003A78DF" w:rsidRDefault="009A17E9" w:rsidP="009A17E9">
            <w:pPr>
              <w:jc w:val="center"/>
              <w:rPr>
                <w:rFonts w:ascii="Arial" w:eastAsia="Arial" w:hAnsi="Arial" w:cs="Arial"/>
                <w:b/>
                <w:color w:val="000000"/>
                <w:sz w:val="22"/>
                <w:szCs w:val="22"/>
              </w:rPr>
            </w:pPr>
            <w:r w:rsidRPr="003A78DF">
              <w:rPr>
                <w:rFonts w:ascii="Arial" w:eastAsia="Arial" w:hAnsi="Arial" w:cs="Arial"/>
                <w:b/>
                <w:color w:val="000000"/>
                <w:sz w:val="22"/>
                <w:szCs w:val="22"/>
              </w:rPr>
              <w:t>63</w:t>
            </w:r>
          </w:p>
        </w:tc>
        <w:tc>
          <w:tcPr>
            <w:tcW w:w="1120" w:type="dxa"/>
            <w:tcBorders>
              <w:top w:val="nil"/>
              <w:left w:val="nil"/>
              <w:bottom w:val="single" w:sz="8" w:space="0" w:color="000000"/>
              <w:right w:val="single" w:sz="8" w:space="0" w:color="000000"/>
            </w:tcBorders>
            <w:shd w:val="clear" w:color="auto" w:fill="FFFFCC"/>
            <w:vAlign w:val="center"/>
          </w:tcPr>
          <w:p w:rsidR="009A17E9" w:rsidRPr="003A78DF" w:rsidRDefault="009A17E9" w:rsidP="009A17E9">
            <w:pPr>
              <w:jc w:val="center"/>
              <w:rPr>
                <w:rFonts w:ascii="Arial" w:eastAsia="Arial" w:hAnsi="Arial" w:cs="Arial"/>
                <w:b/>
                <w:color w:val="000000"/>
                <w:sz w:val="22"/>
                <w:szCs w:val="22"/>
              </w:rPr>
            </w:pPr>
            <w:r w:rsidRPr="003A78DF">
              <w:rPr>
                <w:rFonts w:ascii="Arial" w:eastAsia="Arial" w:hAnsi="Arial" w:cs="Arial"/>
                <w:b/>
                <w:color w:val="000000"/>
                <w:sz w:val="22"/>
                <w:szCs w:val="22"/>
              </w:rPr>
              <w:t>81</w:t>
            </w:r>
          </w:p>
        </w:tc>
        <w:tc>
          <w:tcPr>
            <w:tcW w:w="1120" w:type="dxa"/>
            <w:tcBorders>
              <w:top w:val="nil"/>
              <w:left w:val="nil"/>
              <w:bottom w:val="single" w:sz="8" w:space="0" w:color="000000"/>
              <w:right w:val="single" w:sz="8" w:space="0" w:color="000000"/>
            </w:tcBorders>
            <w:shd w:val="clear" w:color="auto" w:fill="FFFFCC"/>
            <w:vAlign w:val="center"/>
          </w:tcPr>
          <w:p w:rsidR="009A17E9" w:rsidRPr="003A78DF" w:rsidRDefault="009A17E9" w:rsidP="009A17E9">
            <w:pPr>
              <w:jc w:val="right"/>
              <w:rPr>
                <w:rFonts w:ascii="Arial" w:eastAsia="Arial" w:hAnsi="Arial" w:cs="Arial"/>
                <w:b/>
                <w:color w:val="000000"/>
                <w:sz w:val="22"/>
                <w:szCs w:val="22"/>
              </w:rPr>
            </w:pPr>
            <w:r w:rsidRPr="003A78DF">
              <w:rPr>
                <w:rFonts w:ascii="Arial" w:eastAsia="Arial" w:hAnsi="Arial" w:cs="Arial"/>
                <w:b/>
                <w:color w:val="000000"/>
                <w:sz w:val="22"/>
                <w:szCs w:val="22"/>
              </w:rPr>
              <w:t>28.6%</w:t>
            </w:r>
          </w:p>
        </w:tc>
        <w:tc>
          <w:tcPr>
            <w:tcW w:w="1120" w:type="dxa"/>
            <w:tcBorders>
              <w:top w:val="nil"/>
              <w:left w:val="nil"/>
              <w:bottom w:val="single" w:sz="8" w:space="0" w:color="000000"/>
              <w:right w:val="single" w:sz="8" w:space="0" w:color="000000"/>
            </w:tcBorders>
            <w:shd w:val="clear" w:color="auto" w:fill="FFFFCC"/>
            <w:vAlign w:val="center"/>
          </w:tcPr>
          <w:p w:rsidR="009A17E9" w:rsidRPr="003A78DF" w:rsidRDefault="009A17E9" w:rsidP="009A17E9">
            <w:pPr>
              <w:jc w:val="right"/>
              <w:rPr>
                <w:rFonts w:ascii="Arial" w:eastAsia="Arial" w:hAnsi="Arial" w:cs="Arial"/>
                <w:b/>
                <w:color w:val="000000"/>
                <w:sz w:val="22"/>
                <w:szCs w:val="22"/>
              </w:rPr>
            </w:pPr>
            <w:r w:rsidRPr="003A78DF">
              <w:rPr>
                <w:rFonts w:ascii="Arial" w:eastAsia="Arial" w:hAnsi="Arial" w:cs="Arial"/>
                <w:b/>
                <w:color w:val="000000"/>
                <w:sz w:val="22"/>
                <w:szCs w:val="22"/>
              </w:rPr>
              <w:t>18</w:t>
            </w:r>
          </w:p>
        </w:tc>
      </w:tr>
    </w:tbl>
    <w:p w:rsidR="009A17E9" w:rsidRPr="003A78DF" w:rsidRDefault="009A17E9" w:rsidP="009A17E9">
      <w:pPr>
        <w:jc w:val="both"/>
        <w:rPr>
          <w:rFonts w:ascii="Arial" w:eastAsia="Arial" w:hAnsi="Arial" w:cs="Arial"/>
          <w:color w:val="0E101A"/>
          <w:sz w:val="22"/>
          <w:szCs w:val="22"/>
        </w:rPr>
      </w:pPr>
    </w:p>
    <w:p w:rsidR="009A17E9" w:rsidRPr="003A78DF" w:rsidRDefault="009A17E9" w:rsidP="009A17E9">
      <w:pPr>
        <w:jc w:val="both"/>
        <w:rPr>
          <w:sz w:val="22"/>
          <w:szCs w:val="22"/>
          <w:u w:val="single"/>
        </w:rPr>
      </w:pPr>
      <w:r w:rsidRPr="003A78DF">
        <w:rPr>
          <w:rFonts w:ascii="Arial" w:eastAsia="Arial" w:hAnsi="Arial" w:cs="Arial"/>
          <w:b/>
          <w:color w:val="0E101A"/>
          <w:sz w:val="22"/>
          <w:szCs w:val="22"/>
          <w:u w:val="single"/>
        </w:rPr>
        <w:t>Robbery</w:t>
      </w:r>
    </w:p>
    <w:p w:rsidR="009A17E9" w:rsidRPr="003A78DF" w:rsidRDefault="009A17E9" w:rsidP="009A17E9">
      <w:pPr>
        <w:jc w:val="both"/>
        <w:rPr>
          <w:sz w:val="22"/>
          <w:szCs w:val="22"/>
        </w:rPr>
      </w:pPr>
      <w:r w:rsidRPr="003A78DF">
        <w:rPr>
          <w:rFonts w:ascii="Arial" w:eastAsia="Arial" w:hAnsi="Arial" w:cs="Arial"/>
          <w:color w:val="0E101A"/>
          <w:sz w:val="22"/>
          <w:szCs w:val="22"/>
        </w:rPr>
        <w:t>For crime classification and reporting, the Federal Bureau of Investigation and the Department of Justice define robbery as “</w:t>
      </w:r>
      <w:r w:rsidRPr="003A78DF">
        <w:rPr>
          <w:rFonts w:ascii="Arial" w:eastAsia="Arial" w:hAnsi="Arial" w:cs="Arial"/>
          <w:i/>
          <w:color w:val="0E101A"/>
          <w:sz w:val="22"/>
          <w:szCs w:val="22"/>
        </w:rPr>
        <w:t>the taking or attempting to take anything of value from the care, custody, or control of a person or persons by force or threat of force or violence or by putting the victim in fear</w:t>
      </w:r>
      <w:r w:rsidRPr="003A78DF">
        <w:rPr>
          <w:rFonts w:ascii="Arial" w:eastAsia="Arial" w:hAnsi="Arial" w:cs="Arial"/>
          <w:color w:val="0E101A"/>
          <w:sz w:val="22"/>
          <w:szCs w:val="22"/>
        </w:rPr>
        <w:t>.” </w:t>
      </w:r>
    </w:p>
    <w:p w:rsidR="009A17E9" w:rsidRPr="003A78DF" w:rsidRDefault="009A17E9" w:rsidP="009A17E9">
      <w:pPr>
        <w:jc w:val="both"/>
        <w:rPr>
          <w:sz w:val="22"/>
          <w:szCs w:val="22"/>
        </w:rPr>
      </w:pPr>
      <w:r w:rsidRPr="003A78DF">
        <w:rPr>
          <w:rFonts w:ascii="Arial" w:eastAsia="Arial" w:hAnsi="Arial" w:cs="Arial"/>
          <w:color w:val="000000"/>
          <w:sz w:val="22"/>
          <w:szCs w:val="22"/>
        </w:rPr>
        <w:t>  </w:t>
      </w:r>
    </w:p>
    <w:tbl>
      <w:tblPr>
        <w:tblW w:w="7080" w:type="dxa"/>
        <w:jc w:val="center"/>
        <w:tblLayout w:type="fixed"/>
        <w:tblLook w:val="0400" w:firstRow="0" w:lastRow="0" w:firstColumn="0" w:lastColumn="0" w:noHBand="0" w:noVBand="1"/>
      </w:tblPr>
      <w:tblGrid>
        <w:gridCol w:w="2600"/>
        <w:gridCol w:w="1120"/>
        <w:gridCol w:w="1120"/>
        <w:gridCol w:w="1120"/>
        <w:gridCol w:w="1120"/>
      </w:tblGrid>
      <w:tr w:rsidR="009A17E9" w:rsidRPr="003A78DF" w:rsidTr="009A17E9">
        <w:trPr>
          <w:trHeight w:val="525"/>
          <w:jc w:val="center"/>
        </w:trPr>
        <w:tc>
          <w:tcPr>
            <w:tcW w:w="2600"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9A17E9" w:rsidRPr="003A78DF" w:rsidRDefault="009A17E9" w:rsidP="009A17E9">
            <w:pPr>
              <w:rPr>
                <w:rFonts w:ascii="Arial" w:eastAsia="Arial" w:hAnsi="Arial" w:cs="Arial"/>
                <w:b/>
                <w:color w:val="000000"/>
                <w:sz w:val="22"/>
                <w:szCs w:val="22"/>
              </w:rPr>
            </w:pPr>
            <w:r w:rsidRPr="003A78DF">
              <w:rPr>
                <w:rFonts w:ascii="Arial" w:eastAsia="Arial" w:hAnsi="Arial" w:cs="Arial"/>
                <w:b/>
                <w:color w:val="000000"/>
                <w:sz w:val="22"/>
                <w:szCs w:val="22"/>
              </w:rPr>
              <w:t>Robbery</w:t>
            </w:r>
          </w:p>
        </w:tc>
        <w:tc>
          <w:tcPr>
            <w:tcW w:w="1120" w:type="dxa"/>
            <w:tcBorders>
              <w:top w:val="single" w:sz="8" w:space="0" w:color="000000"/>
              <w:left w:val="nil"/>
              <w:bottom w:val="single" w:sz="8" w:space="0" w:color="000000"/>
              <w:right w:val="single" w:sz="8" w:space="0" w:color="000000"/>
            </w:tcBorders>
            <w:shd w:val="clear" w:color="auto" w:fill="D9D9D9"/>
            <w:vAlign w:val="center"/>
          </w:tcPr>
          <w:p w:rsidR="009A17E9" w:rsidRPr="003A78DF" w:rsidRDefault="009A17E9" w:rsidP="009A17E9">
            <w:pPr>
              <w:jc w:val="center"/>
              <w:rPr>
                <w:rFonts w:ascii="Arial" w:eastAsia="Arial" w:hAnsi="Arial" w:cs="Arial"/>
                <w:b/>
                <w:color w:val="000000"/>
                <w:sz w:val="22"/>
                <w:szCs w:val="22"/>
              </w:rPr>
            </w:pPr>
            <w:r w:rsidRPr="003A78DF">
              <w:rPr>
                <w:rFonts w:ascii="Arial" w:eastAsia="Arial" w:hAnsi="Arial" w:cs="Arial"/>
                <w:b/>
                <w:color w:val="000000"/>
                <w:sz w:val="22"/>
                <w:szCs w:val="22"/>
              </w:rPr>
              <w:t>2019</w:t>
            </w:r>
          </w:p>
        </w:tc>
        <w:tc>
          <w:tcPr>
            <w:tcW w:w="1120" w:type="dxa"/>
            <w:tcBorders>
              <w:top w:val="single" w:sz="8" w:space="0" w:color="000000"/>
              <w:left w:val="nil"/>
              <w:bottom w:val="single" w:sz="8" w:space="0" w:color="000000"/>
              <w:right w:val="single" w:sz="8" w:space="0" w:color="000000"/>
            </w:tcBorders>
            <w:shd w:val="clear" w:color="auto" w:fill="D9D9D9"/>
            <w:vAlign w:val="center"/>
          </w:tcPr>
          <w:p w:rsidR="009A17E9" w:rsidRPr="003A78DF" w:rsidRDefault="009A17E9" w:rsidP="009A17E9">
            <w:pPr>
              <w:jc w:val="center"/>
              <w:rPr>
                <w:rFonts w:ascii="Arial" w:eastAsia="Arial" w:hAnsi="Arial" w:cs="Arial"/>
                <w:b/>
                <w:color w:val="000000"/>
                <w:sz w:val="22"/>
                <w:szCs w:val="22"/>
              </w:rPr>
            </w:pPr>
            <w:r w:rsidRPr="003A78DF">
              <w:rPr>
                <w:rFonts w:ascii="Arial" w:eastAsia="Arial" w:hAnsi="Arial" w:cs="Arial"/>
                <w:b/>
                <w:color w:val="000000"/>
                <w:sz w:val="22"/>
                <w:szCs w:val="22"/>
              </w:rPr>
              <w:t>2020</w:t>
            </w:r>
          </w:p>
        </w:tc>
        <w:tc>
          <w:tcPr>
            <w:tcW w:w="1120" w:type="dxa"/>
            <w:tcBorders>
              <w:top w:val="single" w:sz="8" w:space="0" w:color="000000"/>
              <w:left w:val="nil"/>
              <w:bottom w:val="single" w:sz="8" w:space="0" w:color="000000"/>
              <w:right w:val="single" w:sz="8" w:space="0" w:color="000000"/>
            </w:tcBorders>
            <w:shd w:val="clear" w:color="auto" w:fill="D9D9D9"/>
            <w:vAlign w:val="center"/>
          </w:tcPr>
          <w:p w:rsidR="009A17E9" w:rsidRPr="003A78DF" w:rsidRDefault="009A17E9" w:rsidP="009A17E9">
            <w:pPr>
              <w:jc w:val="center"/>
              <w:rPr>
                <w:rFonts w:ascii="Arial" w:eastAsia="Arial" w:hAnsi="Arial" w:cs="Arial"/>
                <w:b/>
                <w:color w:val="000000"/>
                <w:sz w:val="22"/>
                <w:szCs w:val="22"/>
              </w:rPr>
            </w:pPr>
            <w:r w:rsidRPr="003A78DF">
              <w:rPr>
                <w:rFonts w:ascii="Arial" w:eastAsia="Arial" w:hAnsi="Arial" w:cs="Arial"/>
                <w:b/>
                <w:color w:val="000000"/>
                <w:sz w:val="22"/>
                <w:szCs w:val="22"/>
              </w:rPr>
              <w:t>Percent Change</w:t>
            </w:r>
          </w:p>
        </w:tc>
        <w:tc>
          <w:tcPr>
            <w:tcW w:w="1120" w:type="dxa"/>
            <w:tcBorders>
              <w:top w:val="single" w:sz="8" w:space="0" w:color="000000"/>
              <w:left w:val="nil"/>
              <w:bottom w:val="single" w:sz="8" w:space="0" w:color="000000"/>
              <w:right w:val="single" w:sz="8" w:space="0" w:color="000000"/>
            </w:tcBorders>
            <w:shd w:val="clear" w:color="auto" w:fill="D9D9D9"/>
            <w:vAlign w:val="center"/>
          </w:tcPr>
          <w:p w:rsidR="009A17E9" w:rsidRPr="003A78DF" w:rsidRDefault="009A17E9" w:rsidP="009A17E9">
            <w:pPr>
              <w:jc w:val="center"/>
              <w:rPr>
                <w:rFonts w:ascii="Arial" w:eastAsia="Arial" w:hAnsi="Arial" w:cs="Arial"/>
                <w:b/>
                <w:color w:val="000000"/>
                <w:sz w:val="22"/>
                <w:szCs w:val="22"/>
              </w:rPr>
            </w:pPr>
            <w:r w:rsidRPr="003A78DF">
              <w:rPr>
                <w:rFonts w:ascii="Arial" w:eastAsia="Arial" w:hAnsi="Arial" w:cs="Arial"/>
                <w:b/>
                <w:color w:val="000000"/>
                <w:sz w:val="22"/>
                <w:szCs w:val="22"/>
              </w:rPr>
              <w:t>Num. Diff.</w:t>
            </w:r>
          </w:p>
        </w:tc>
      </w:tr>
      <w:tr w:rsidR="009A17E9" w:rsidRPr="003A78DF" w:rsidTr="009A17E9">
        <w:trPr>
          <w:trHeight w:val="315"/>
          <w:jc w:val="center"/>
        </w:trPr>
        <w:tc>
          <w:tcPr>
            <w:tcW w:w="2600" w:type="dxa"/>
            <w:tcBorders>
              <w:top w:val="nil"/>
              <w:left w:val="single" w:sz="8" w:space="0" w:color="000000"/>
              <w:bottom w:val="single" w:sz="8" w:space="0" w:color="000000"/>
              <w:right w:val="single" w:sz="8" w:space="0" w:color="000000"/>
            </w:tcBorders>
            <w:shd w:val="clear" w:color="auto" w:fill="EDEDED"/>
            <w:vAlign w:val="center"/>
          </w:tcPr>
          <w:p w:rsidR="009A17E9" w:rsidRPr="003A78DF" w:rsidRDefault="009A17E9" w:rsidP="009A17E9">
            <w:pPr>
              <w:rPr>
                <w:rFonts w:ascii="Arial" w:eastAsia="Arial" w:hAnsi="Arial" w:cs="Arial"/>
                <w:b/>
                <w:color w:val="000000"/>
                <w:sz w:val="22"/>
                <w:szCs w:val="22"/>
              </w:rPr>
            </w:pPr>
            <w:r w:rsidRPr="003A78DF">
              <w:rPr>
                <w:rFonts w:ascii="Arial" w:eastAsia="Arial" w:hAnsi="Arial" w:cs="Arial"/>
                <w:b/>
                <w:color w:val="000000"/>
                <w:sz w:val="22"/>
                <w:szCs w:val="22"/>
              </w:rPr>
              <w:t>Type</w:t>
            </w:r>
          </w:p>
        </w:tc>
        <w:tc>
          <w:tcPr>
            <w:tcW w:w="1120" w:type="dxa"/>
            <w:tcBorders>
              <w:top w:val="nil"/>
              <w:left w:val="nil"/>
              <w:bottom w:val="single" w:sz="8" w:space="0" w:color="000000"/>
              <w:right w:val="single" w:sz="8" w:space="0" w:color="000000"/>
            </w:tcBorders>
            <w:shd w:val="clear" w:color="auto" w:fill="auto"/>
            <w:vAlign w:val="center"/>
          </w:tcPr>
          <w:p w:rsidR="009A17E9" w:rsidRPr="003A78DF" w:rsidRDefault="009A17E9" w:rsidP="009A17E9">
            <w:pPr>
              <w:jc w:val="center"/>
              <w:rPr>
                <w:rFonts w:ascii="Arial" w:eastAsia="Arial" w:hAnsi="Arial" w:cs="Arial"/>
                <w:color w:val="000000"/>
                <w:sz w:val="22"/>
                <w:szCs w:val="22"/>
              </w:rPr>
            </w:pPr>
            <w:r w:rsidRPr="003A78DF">
              <w:rPr>
                <w:rFonts w:ascii="Arial" w:eastAsia="Arial" w:hAnsi="Arial" w:cs="Arial"/>
                <w:color w:val="000000"/>
                <w:sz w:val="22"/>
                <w:szCs w:val="22"/>
              </w:rPr>
              <w:t> </w:t>
            </w:r>
          </w:p>
        </w:tc>
        <w:tc>
          <w:tcPr>
            <w:tcW w:w="1120" w:type="dxa"/>
            <w:tcBorders>
              <w:top w:val="nil"/>
              <w:left w:val="nil"/>
              <w:bottom w:val="single" w:sz="8" w:space="0" w:color="000000"/>
              <w:right w:val="single" w:sz="8" w:space="0" w:color="000000"/>
            </w:tcBorders>
            <w:shd w:val="clear" w:color="auto" w:fill="auto"/>
            <w:vAlign w:val="center"/>
          </w:tcPr>
          <w:p w:rsidR="009A17E9" w:rsidRPr="003A78DF" w:rsidRDefault="009A17E9" w:rsidP="009A17E9">
            <w:pPr>
              <w:jc w:val="center"/>
              <w:rPr>
                <w:rFonts w:ascii="Arial" w:eastAsia="Arial" w:hAnsi="Arial" w:cs="Arial"/>
                <w:color w:val="000000"/>
                <w:sz w:val="22"/>
                <w:szCs w:val="22"/>
              </w:rPr>
            </w:pPr>
            <w:r w:rsidRPr="003A78DF">
              <w:rPr>
                <w:rFonts w:ascii="Arial" w:eastAsia="Arial" w:hAnsi="Arial" w:cs="Arial"/>
                <w:color w:val="000000"/>
                <w:sz w:val="22"/>
                <w:szCs w:val="22"/>
              </w:rPr>
              <w:t> </w:t>
            </w:r>
          </w:p>
        </w:tc>
        <w:tc>
          <w:tcPr>
            <w:tcW w:w="1120" w:type="dxa"/>
            <w:tcBorders>
              <w:top w:val="nil"/>
              <w:left w:val="nil"/>
              <w:bottom w:val="single" w:sz="8" w:space="0" w:color="000000"/>
              <w:right w:val="single" w:sz="8" w:space="0" w:color="000000"/>
            </w:tcBorders>
            <w:shd w:val="clear" w:color="auto" w:fill="auto"/>
            <w:vAlign w:val="center"/>
          </w:tcPr>
          <w:p w:rsidR="009A17E9" w:rsidRPr="003A78DF" w:rsidRDefault="009A17E9" w:rsidP="009A17E9">
            <w:pPr>
              <w:rPr>
                <w:rFonts w:ascii="Arial" w:eastAsia="Arial" w:hAnsi="Arial" w:cs="Arial"/>
                <w:color w:val="000000"/>
                <w:sz w:val="22"/>
                <w:szCs w:val="22"/>
              </w:rPr>
            </w:pPr>
            <w:r w:rsidRPr="003A78DF">
              <w:rPr>
                <w:rFonts w:ascii="Arial" w:eastAsia="Arial" w:hAnsi="Arial" w:cs="Arial"/>
                <w:color w:val="000000"/>
                <w:sz w:val="22"/>
                <w:szCs w:val="22"/>
              </w:rPr>
              <w:t> </w:t>
            </w:r>
          </w:p>
        </w:tc>
        <w:tc>
          <w:tcPr>
            <w:tcW w:w="1120" w:type="dxa"/>
            <w:tcBorders>
              <w:top w:val="nil"/>
              <w:left w:val="nil"/>
              <w:bottom w:val="single" w:sz="8" w:space="0" w:color="000000"/>
              <w:right w:val="single" w:sz="8" w:space="0" w:color="000000"/>
            </w:tcBorders>
            <w:shd w:val="clear" w:color="auto" w:fill="auto"/>
            <w:vAlign w:val="center"/>
          </w:tcPr>
          <w:p w:rsidR="009A17E9" w:rsidRPr="003A78DF" w:rsidRDefault="009A17E9" w:rsidP="009A17E9">
            <w:pPr>
              <w:rPr>
                <w:rFonts w:ascii="Arial" w:eastAsia="Arial" w:hAnsi="Arial" w:cs="Arial"/>
                <w:color w:val="000000"/>
                <w:sz w:val="22"/>
                <w:szCs w:val="22"/>
              </w:rPr>
            </w:pPr>
            <w:r w:rsidRPr="003A78DF">
              <w:rPr>
                <w:rFonts w:ascii="Arial" w:eastAsia="Arial" w:hAnsi="Arial" w:cs="Arial"/>
                <w:color w:val="000000"/>
                <w:sz w:val="22"/>
                <w:szCs w:val="22"/>
              </w:rPr>
              <w:t> </w:t>
            </w:r>
          </w:p>
        </w:tc>
      </w:tr>
      <w:tr w:rsidR="009A17E9" w:rsidRPr="003A78DF" w:rsidTr="009A17E9">
        <w:trPr>
          <w:trHeight w:val="315"/>
          <w:jc w:val="center"/>
        </w:trPr>
        <w:tc>
          <w:tcPr>
            <w:tcW w:w="2600" w:type="dxa"/>
            <w:tcBorders>
              <w:top w:val="nil"/>
              <w:left w:val="single" w:sz="8" w:space="0" w:color="000000"/>
              <w:bottom w:val="single" w:sz="8" w:space="0" w:color="000000"/>
              <w:right w:val="single" w:sz="8" w:space="0" w:color="000000"/>
            </w:tcBorders>
            <w:shd w:val="clear" w:color="auto" w:fill="auto"/>
            <w:vAlign w:val="center"/>
          </w:tcPr>
          <w:p w:rsidR="009A17E9" w:rsidRPr="003A78DF" w:rsidRDefault="009A17E9" w:rsidP="009A17E9">
            <w:pPr>
              <w:rPr>
                <w:rFonts w:ascii="Arial" w:eastAsia="Arial" w:hAnsi="Arial" w:cs="Arial"/>
                <w:color w:val="000000"/>
                <w:sz w:val="22"/>
                <w:szCs w:val="22"/>
              </w:rPr>
            </w:pPr>
            <w:r w:rsidRPr="003A78DF">
              <w:rPr>
                <w:rFonts w:ascii="Arial" w:eastAsia="Arial" w:hAnsi="Arial" w:cs="Arial"/>
                <w:color w:val="000000"/>
                <w:sz w:val="22"/>
                <w:szCs w:val="22"/>
              </w:rPr>
              <w:t xml:space="preserve">   Business</w:t>
            </w:r>
          </w:p>
        </w:tc>
        <w:tc>
          <w:tcPr>
            <w:tcW w:w="1120" w:type="dxa"/>
            <w:tcBorders>
              <w:top w:val="nil"/>
              <w:left w:val="nil"/>
              <w:bottom w:val="single" w:sz="8" w:space="0" w:color="000000"/>
              <w:right w:val="single" w:sz="8" w:space="0" w:color="000000"/>
            </w:tcBorders>
            <w:shd w:val="clear" w:color="auto" w:fill="auto"/>
            <w:vAlign w:val="center"/>
          </w:tcPr>
          <w:p w:rsidR="009A17E9" w:rsidRPr="003A78DF" w:rsidRDefault="009A17E9" w:rsidP="009A17E9">
            <w:pPr>
              <w:jc w:val="center"/>
              <w:rPr>
                <w:rFonts w:ascii="Arial" w:eastAsia="Arial" w:hAnsi="Arial" w:cs="Arial"/>
                <w:color w:val="000000"/>
                <w:sz w:val="22"/>
                <w:szCs w:val="22"/>
              </w:rPr>
            </w:pPr>
            <w:r w:rsidRPr="003A78DF">
              <w:rPr>
                <w:rFonts w:ascii="Arial" w:eastAsia="Arial" w:hAnsi="Arial" w:cs="Arial"/>
                <w:color w:val="000000"/>
                <w:sz w:val="22"/>
                <w:szCs w:val="22"/>
              </w:rPr>
              <w:t>77</w:t>
            </w:r>
          </w:p>
        </w:tc>
        <w:tc>
          <w:tcPr>
            <w:tcW w:w="1120" w:type="dxa"/>
            <w:tcBorders>
              <w:top w:val="nil"/>
              <w:left w:val="nil"/>
              <w:bottom w:val="single" w:sz="8" w:space="0" w:color="000000"/>
              <w:right w:val="single" w:sz="8" w:space="0" w:color="000000"/>
            </w:tcBorders>
            <w:shd w:val="clear" w:color="auto" w:fill="auto"/>
            <w:vAlign w:val="center"/>
          </w:tcPr>
          <w:p w:rsidR="009A17E9" w:rsidRPr="003A78DF" w:rsidRDefault="009A17E9" w:rsidP="009A17E9">
            <w:pPr>
              <w:jc w:val="center"/>
              <w:rPr>
                <w:rFonts w:ascii="Arial" w:eastAsia="Arial" w:hAnsi="Arial" w:cs="Arial"/>
                <w:color w:val="000000"/>
                <w:sz w:val="22"/>
                <w:szCs w:val="22"/>
              </w:rPr>
            </w:pPr>
            <w:r w:rsidRPr="003A78DF">
              <w:rPr>
                <w:rFonts w:ascii="Arial" w:eastAsia="Arial" w:hAnsi="Arial" w:cs="Arial"/>
                <w:color w:val="000000"/>
                <w:sz w:val="22"/>
                <w:szCs w:val="22"/>
              </w:rPr>
              <w:t>68</w:t>
            </w:r>
          </w:p>
        </w:tc>
        <w:tc>
          <w:tcPr>
            <w:tcW w:w="1120" w:type="dxa"/>
            <w:tcBorders>
              <w:top w:val="nil"/>
              <w:left w:val="nil"/>
              <w:bottom w:val="single" w:sz="8" w:space="0" w:color="000000"/>
              <w:right w:val="single" w:sz="8" w:space="0" w:color="000000"/>
            </w:tcBorders>
            <w:shd w:val="clear" w:color="auto" w:fill="auto"/>
            <w:vAlign w:val="center"/>
          </w:tcPr>
          <w:p w:rsidR="009A17E9" w:rsidRPr="003A78DF" w:rsidRDefault="009A17E9" w:rsidP="009A17E9">
            <w:pPr>
              <w:jc w:val="right"/>
              <w:rPr>
                <w:rFonts w:ascii="Arial" w:eastAsia="Arial" w:hAnsi="Arial" w:cs="Arial"/>
                <w:color w:val="000000"/>
                <w:sz w:val="22"/>
                <w:szCs w:val="22"/>
              </w:rPr>
            </w:pPr>
            <w:r w:rsidRPr="003A78DF">
              <w:rPr>
                <w:rFonts w:ascii="Arial" w:eastAsia="Arial" w:hAnsi="Arial" w:cs="Arial"/>
                <w:color w:val="000000"/>
                <w:sz w:val="22"/>
                <w:szCs w:val="22"/>
              </w:rPr>
              <w:t>-11.7%</w:t>
            </w:r>
          </w:p>
        </w:tc>
        <w:tc>
          <w:tcPr>
            <w:tcW w:w="1120" w:type="dxa"/>
            <w:tcBorders>
              <w:top w:val="nil"/>
              <w:left w:val="nil"/>
              <w:bottom w:val="single" w:sz="8" w:space="0" w:color="000000"/>
              <w:right w:val="single" w:sz="8" w:space="0" w:color="000000"/>
            </w:tcBorders>
            <w:shd w:val="clear" w:color="auto" w:fill="auto"/>
            <w:vAlign w:val="center"/>
          </w:tcPr>
          <w:p w:rsidR="009A17E9" w:rsidRPr="003A78DF" w:rsidRDefault="009A17E9" w:rsidP="009A17E9">
            <w:pPr>
              <w:jc w:val="right"/>
              <w:rPr>
                <w:rFonts w:ascii="Arial" w:eastAsia="Arial" w:hAnsi="Arial" w:cs="Arial"/>
                <w:color w:val="000000"/>
                <w:sz w:val="22"/>
                <w:szCs w:val="22"/>
              </w:rPr>
            </w:pPr>
            <w:r w:rsidRPr="003A78DF">
              <w:rPr>
                <w:rFonts w:ascii="Arial" w:eastAsia="Arial" w:hAnsi="Arial" w:cs="Arial"/>
                <w:color w:val="000000"/>
                <w:sz w:val="22"/>
                <w:szCs w:val="22"/>
              </w:rPr>
              <w:t>-9</w:t>
            </w:r>
          </w:p>
        </w:tc>
      </w:tr>
      <w:tr w:rsidR="009A17E9" w:rsidRPr="003A78DF" w:rsidTr="009A17E9">
        <w:trPr>
          <w:trHeight w:val="315"/>
          <w:jc w:val="center"/>
        </w:trPr>
        <w:tc>
          <w:tcPr>
            <w:tcW w:w="2600" w:type="dxa"/>
            <w:tcBorders>
              <w:top w:val="nil"/>
              <w:left w:val="single" w:sz="8" w:space="0" w:color="000000"/>
              <w:bottom w:val="single" w:sz="8" w:space="0" w:color="000000"/>
              <w:right w:val="single" w:sz="8" w:space="0" w:color="000000"/>
            </w:tcBorders>
            <w:shd w:val="clear" w:color="auto" w:fill="auto"/>
            <w:vAlign w:val="center"/>
          </w:tcPr>
          <w:p w:rsidR="009A17E9" w:rsidRPr="003A78DF" w:rsidRDefault="009A17E9" w:rsidP="009A17E9">
            <w:pPr>
              <w:rPr>
                <w:rFonts w:ascii="Arial" w:eastAsia="Arial" w:hAnsi="Arial" w:cs="Arial"/>
                <w:color w:val="000000"/>
                <w:sz w:val="22"/>
                <w:szCs w:val="22"/>
              </w:rPr>
            </w:pPr>
            <w:r w:rsidRPr="003A78DF">
              <w:rPr>
                <w:rFonts w:ascii="Arial" w:eastAsia="Arial" w:hAnsi="Arial" w:cs="Arial"/>
                <w:color w:val="000000"/>
                <w:sz w:val="22"/>
                <w:szCs w:val="22"/>
              </w:rPr>
              <w:t xml:space="preserve">   Person</w:t>
            </w:r>
          </w:p>
        </w:tc>
        <w:tc>
          <w:tcPr>
            <w:tcW w:w="1120" w:type="dxa"/>
            <w:tcBorders>
              <w:top w:val="nil"/>
              <w:left w:val="nil"/>
              <w:bottom w:val="single" w:sz="8" w:space="0" w:color="000000"/>
              <w:right w:val="single" w:sz="8" w:space="0" w:color="000000"/>
            </w:tcBorders>
            <w:shd w:val="clear" w:color="auto" w:fill="auto"/>
            <w:vAlign w:val="center"/>
          </w:tcPr>
          <w:p w:rsidR="009A17E9" w:rsidRPr="003A78DF" w:rsidRDefault="009A17E9" w:rsidP="009A17E9">
            <w:pPr>
              <w:jc w:val="center"/>
              <w:rPr>
                <w:rFonts w:ascii="Arial" w:eastAsia="Arial" w:hAnsi="Arial" w:cs="Arial"/>
                <w:color w:val="000000"/>
                <w:sz w:val="22"/>
                <w:szCs w:val="22"/>
              </w:rPr>
            </w:pPr>
            <w:r w:rsidRPr="003A78DF">
              <w:rPr>
                <w:rFonts w:ascii="Arial" w:eastAsia="Arial" w:hAnsi="Arial" w:cs="Arial"/>
                <w:color w:val="000000"/>
                <w:sz w:val="22"/>
                <w:szCs w:val="22"/>
              </w:rPr>
              <w:t>174</w:t>
            </w:r>
          </w:p>
        </w:tc>
        <w:tc>
          <w:tcPr>
            <w:tcW w:w="1120" w:type="dxa"/>
            <w:tcBorders>
              <w:top w:val="nil"/>
              <w:left w:val="nil"/>
              <w:bottom w:val="single" w:sz="8" w:space="0" w:color="000000"/>
              <w:right w:val="single" w:sz="8" w:space="0" w:color="000000"/>
            </w:tcBorders>
            <w:shd w:val="clear" w:color="auto" w:fill="auto"/>
            <w:vAlign w:val="center"/>
          </w:tcPr>
          <w:p w:rsidR="009A17E9" w:rsidRPr="003A78DF" w:rsidRDefault="009A17E9" w:rsidP="009A17E9">
            <w:pPr>
              <w:jc w:val="center"/>
              <w:rPr>
                <w:rFonts w:ascii="Arial" w:eastAsia="Arial" w:hAnsi="Arial" w:cs="Arial"/>
                <w:color w:val="000000"/>
                <w:sz w:val="22"/>
                <w:szCs w:val="22"/>
              </w:rPr>
            </w:pPr>
            <w:r w:rsidRPr="003A78DF">
              <w:rPr>
                <w:rFonts w:ascii="Arial" w:eastAsia="Arial" w:hAnsi="Arial" w:cs="Arial"/>
                <w:color w:val="000000"/>
                <w:sz w:val="22"/>
                <w:szCs w:val="22"/>
              </w:rPr>
              <w:t>172</w:t>
            </w:r>
          </w:p>
        </w:tc>
        <w:tc>
          <w:tcPr>
            <w:tcW w:w="1120" w:type="dxa"/>
            <w:tcBorders>
              <w:top w:val="nil"/>
              <w:left w:val="nil"/>
              <w:bottom w:val="single" w:sz="8" w:space="0" w:color="000000"/>
              <w:right w:val="single" w:sz="8" w:space="0" w:color="000000"/>
            </w:tcBorders>
            <w:shd w:val="clear" w:color="auto" w:fill="auto"/>
            <w:vAlign w:val="center"/>
          </w:tcPr>
          <w:p w:rsidR="009A17E9" w:rsidRPr="003A78DF" w:rsidRDefault="009A17E9" w:rsidP="009A17E9">
            <w:pPr>
              <w:jc w:val="right"/>
              <w:rPr>
                <w:rFonts w:ascii="Arial" w:eastAsia="Arial" w:hAnsi="Arial" w:cs="Arial"/>
                <w:color w:val="000000"/>
                <w:sz w:val="22"/>
                <w:szCs w:val="22"/>
              </w:rPr>
            </w:pPr>
            <w:r w:rsidRPr="003A78DF">
              <w:rPr>
                <w:rFonts w:ascii="Arial" w:eastAsia="Arial" w:hAnsi="Arial" w:cs="Arial"/>
                <w:color w:val="000000"/>
                <w:sz w:val="22"/>
                <w:szCs w:val="22"/>
              </w:rPr>
              <w:t>-1.1%</w:t>
            </w:r>
          </w:p>
        </w:tc>
        <w:tc>
          <w:tcPr>
            <w:tcW w:w="1120" w:type="dxa"/>
            <w:tcBorders>
              <w:top w:val="nil"/>
              <w:left w:val="nil"/>
              <w:bottom w:val="single" w:sz="8" w:space="0" w:color="000000"/>
              <w:right w:val="single" w:sz="8" w:space="0" w:color="000000"/>
            </w:tcBorders>
            <w:shd w:val="clear" w:color="auto" w:fill="auto"/>
            <w:vAlign w:val="center"/>
          </w:tcPr>
          <w:p w:rsidR="009A17E9" w:rsidRPr="003A78DF" w:rsidRDefault="009A17E9" w:rsidP="009A17E9">
            <w:pPr>
              <w:jc w:val="right"/>
              <w:rPr>
                <w:rFonts w:ascii="Arial" w:eastAsia="Arial" w:hAnsi="Arial" w:cs="Arial"/>
                <w:color w:val="000000"/>
                <w:sz w:val="22"/>
                <w:szCs w:val="22"/>
              </w:rPr>
            </w:pPr>
            <w:r w:rsidRPr="003A78DF">
              <w:rPr>
                <w:rFonts w:ascii="Arial" w:eastAsia="Arial" w:hAnsi="Arial" w:cs="Arial"/>
                <w:color w:val="000000"/>
                <w:sz w:val="22"/>
                <w:szCs w:val="22"/>
              </w:rPr>
              <w:t>-2</w:t>
            </w:r>
          </w:p>
        </w:tc>
      </w:tr>
      <w:tr w:rsidR="009A17E9" w:rsidRPr="003A78DF" w:rsidTr="009A17E9">
        <w:trPr>
          <w:trHeight w:val="315"/>
          <w:jc w:val="center"/>
        </w:trPr>
        <w:tc>
          <w:tcPr>
            <w:tcW w:w="2600" w:type="dxa"/>
            <w:tcBorders>
              <w:top w:val="nil"/>
              <w:left w:val="single" w:sz="8" w:space="0" w:color="000000"/>
              <w:bottom w:val="single" w:sz="8" w:space="0" w:color="000000"/>
              <w:right w:val="single" w:sz="8" w:space="0" w:color="000000"/>
            </w:tcBorders>
            <w:shd w:val="clear" w:color="auto" w:fill="auto"/>
            <w:vAlign w:val="center"/>
          </w:tcPr>
          <w:p w:rsidR="009A17E9" w:rsidRPr="003A78DF" w:rsidRDefault="009A17E9" w:rsidP="009A17E9">
            <w:pPr>
              <w:rPr>
                <w:rFonts w:ascii="Arial" w:eastAsia="Arial" w:hAnsi="Arial" w:cs="Arial"/>
                <w:color w:val="000000"/>
                <w:sz w:val="22"/>
                <w:szCs w:val="22"/>
              </w:rPr>
            </w:pPr>
            <w:r w:rsidRPr="003A78DF">
              <w:rPr>
                <w:rFonts w:ascii="Arial" w:eastAsia="Arial" w:hAnsi="Arial" w:cs="Arial"/>
                <w:color w:val="000000"/>
                <w:sz w:val="22"/>
                <w:szCs w:val="22"/>
              </w:rPr>
              <w:t xml:space="preserve">   Carjacking</w:t>
            </w:r>
          </w:p>
        </w:tc>
        <w:tc>
          <w:tcPr>
            <w:tcW w:w="1120" w:type="dxa"/>
            <w:tcBorders>
              <w:top w:val="nil"/>
              <w:left w:val="nil"/>
              <w:bottom w:val="single" w:sz="8" w:space="0" w:color="000000"/>
              <w:right w:val="single" w:sz="8" w:space="0" w:color="000000"/>
            </w:tcBorders>
            <w:shd w:val="clear" w:color="auto" w:fill="auto"/>
            <w:vAlign w:val="center"/>
          </w:tcPr>
          <w:p w:rsidR="009A17E9" w:rsidRPr="003A78DF" w:rsidRDefault="009A17E9" w:rsidP="009A17E9">
            <w:pPr>
              <w:jc w:val="center"/>
              <w:rPr>
                <w:rFonts w:ascii="Arial" w:eastAsia="Arial" w:hAnsi="Arial" w:cs="Arial"/>
                <w:color w:val="000000"/>
                <w:sz w:val="22"/>
                <w:szCs w:val="22"/>
              </w:rPr>
            </w:pPr>
            <w:r w:rsidRPr="003A78DF">
              <w:rPr>
                <w:rFonts w:ascii="Arial" w:eastAsia="Arial" w:hAnsi="Arial" w:cs="Arial"/>
                <w:color w:val="000000"/>
                <w:sz w:val="22"/>
                <w:szCs w:val="22"/>
              </w:rPr>
              <w:t>24</w:t>
            </w:r>
          </w:p>
        </w:tc>
        <w:tc>
          <w:tcPr>
            <w:tcW w:w="1120" w:type="dxa"/>
            <w:tcBorders>
              <w:top w:val="nil"/>
              <w:left w:val="nil"/>
              <w:bottom w:val="single" w:sz="8" w:space="0" w:color="000000"/>
              <w:right w:val="single" w:sz="8" w:space="0" w:color="000000"/>
            </w:tcBorders>
            <w:shd w:val="clear" w:color="auto" w:fill="auto"/>
            <w:vAlign w:val="center"/>
          </w:tcPr>
          <w:p w:rsidR="009A17E9" w:rsidRPr="003A78DF" w:rsidRDefault="009A17E9" w:rsidP="009A17E9">
            <w:pPr>
              <w:jc w:val="center"/>
              <w:rPr>
                <w:rFonts w:ascii="Arial" w:eastAsia="Arial" w:hAnsi="Arial" w:cs="Arial"/>
                <w:color w:val="000000"/>
                <w:sz w:val="22"/>
                <w:szCs w:val="22"/>
              </w:rPr>
            </w:pPr>
            <w:r w:rsidRPr="003A78DF">
              <w:rPr>
                <w:rFonts w:ascii="Arial" w:eastAsia="Arial" w:hAnsi="Arial" w:cs="Arial"/>
                <w:color w:val="000000"/>
                <w:sz w:val="22"/>
                <w:szCs w:val="22"/>
              </w:rPr>
              <w:t>34</w:t>
            </w:r>
          </w:p>
        </w:tc>
        <w:tc>
          <w:tcPr>
            <w:tcW w:w="1120" w:type="dxa"/>
            <w:tcBorders>
              <w:top w:val="nil"/>
              <w:left w:val="nil"/>
              <w:bottom w:val="single" w:sz="8" w:space="0" w:color="000000"/>
              <w:right w:val="single" w:sz="8" w:space="0" w:color="000000"/>
            </w:tcBorders>
            <w:shd w:val="clear" w:color="auto" w:fill="auto"/>
            <w:vAlign w:val="center"/>
          </w:tcPr>
          <w:p w:rsidR="009A17E9" w:rsidRPr="003A78DF" w:rsidRDefault="009A17E9" w:rsidP="009A17E9">
            <w:pPr>
              <w:jc w:val="right"/>
              <w:rPr>
                <w:rFonts w:ascii="Arial" w:eastAsia="Arial" w:hAnsi="Arial" w:cs="Arial"/>
                <w:color w:val="000000"/>
                <w:sz w:val="22"/>
                <w:szCs w:val="22"/>
              </w:rPr>
            </w:pPr>
            <w:r w:rsidRPr="003A78DF">
              <w:rPr>
                <w:rFonts w:ascii="Arial" w:eastAsia="Arial" w:hAnsi="Arial" w:cs="Arial"/>
                <w:color w:val="000000"/>
                <w:sz w:val="22"/>
                <w:szCs w:val="22"/>
              </w:rPr>
              <w:t>41.7%</w:t>
            </w:r>
          </w:p>
        </w:tc>
        <w:tc>
          <w:tcPr>
            <w:tcW w:w="1120" w:type="dxa"/>
            <w:tcBorders>
              <w:top w:val="nil"/>
              <w:left w:val="nil"/>
              <w:bottom w:val="single" w:sz="8" w:space="0" w:color="000000"/>
              <w:right w:val="single" w:sz="8" w:space="0" w:color="000000"/>
            </w:tcBorders>
            <w:shd w:val="clear" w:color="auto" w:fill="auto"/>
            <w:vAlign w:val="center"/>
          </w:tcPr>
          <w:p w:rsidR="009A17E9" w:rsidRPr="003A78DF" w:rsidRDefault="009A17E9" w:rsidP="009A17E9">
            <w:pPr>
              <w:jc w:val="right"/>
              <w:rPr>
                <w:rFonts w:ascii="Arial" w:eastAsia="Arial" w:hAnsi="Arial" w:cs="Arial"/>
                <w:color w:val="000000"/>
                <w:sz w:val="22"/>
                <w:szCs w:val="22"/>
              </w:rPr>
            </w:pPr>
            <w:r w:rsidRPr="003A78DF">
              <w:rPr>
                <w:rFonts w:ascii="Arial" w:eastAsia="Arial" w:hAnsi="Arial" w:cs="Arial"/>
                <w:color w:val="000000"/>
                <w:sz w:val="22"/>
                <w:szCs w:val="22"/>
              </w:rPr>
              <w:t>10</w:t>
            </w:r>
          </w:p>
        </w:tc>
      </w:tr>
      <w:tr w:rsidR="009A17E9" w:rsidRPr="003A78DF" w:rsidTr="009A17E9">
        <w:trPr>
          <w:trHeight w:val="315"/>
          <w:jc w:val="center"/>
        </w:trPr>
        <w:tc>
          <w:tcPr>
            <w:tcW w:w="2600" w:type="dxa"/>
            <w:tcBorders>
              <w:top w:val="nil"/>
              <w:left w:val="single" w:sz="8" w:space="0" w:color="000000"/>
              <w:bottom w:val="single" w:sz="8" w:space="0" w:color="000000"/>
              <w:right w:val="single" w:sz="8" w:space="0" w:color="000000"/>
            </w:tcBorders>
            <w:shd w:val="clear" w:color="auto" w:fill="FFFFCC"/>
            <w:vAlign w:val="center"/>
          </w:tcPr>
          <w:p w:rsidR="009A17E9" w:rsidRPr="003A78DF" w:rsidRDefault="009A17E9" w:rsidP="009A17E9">
            <w:pPr>
              <w:rPr>
                <w:rFonts w:ascii="Arial" w:eastAsia="Arial" w:hAnsi="Arial" w:cs="Arial"/>
                <w:b/>
                <w:color w:val="000000"/>
                <w:sz w:val="22"/>
                <w:szCs w:val="22"/>
              </w:rPr>
            </w:pPr>
            <w:r w:rsidRPr="003A78DF">
              <w:rPr>
                <w:rFonts w:ascii="Arial" w:eastAsia="Arial" w:hAnsi="Arial" w:cs="Arial"/>
                <w:b/>
                <w:color w:val="000000"/>
                <w:sz w:val="22"/>
                <w:szCs w:val="22"/>
              </w:rPr>
              <w:t xml:space="preserve">     Total</w:t>
            </w:r>
          </w:p>
        </w:tc>
        <w:tc>
          <w:tcPr>
            <w:tcW w:w="1120" w:type="dxa"/>
            <w:tcBorders>
              <w:top w:val="nil"/>
              <w:left w:val="nil"/>
              <w:bottom w:val="single" w:sz="8" w:space="0" w:color="000000"/>
              <w:right w:val="single" w:sz="8" w:space="0" w:color="000000"/>
            </w:tcBorders>
            <w:shd w:val="clear" w:color="auto" w:fill="FFFFCC"/>
            <w:vAlign w:val="center"/>
          </w:tcPr>
          <w:p w:rsidR="009A17E9" w:rsidRPr="003A78DF" w:rsidRDefault="009A17E9" w:rsidP="009A17E9">
            <w:pPr>
              <w:jc w:val="center"/>
              <w:rPr>
                <w:rFonts w:ascii="Arial" w:eastAsia="Arial" w:hAnsi="Arial" w:cs="Arial"/>
                <w:b/>
                <w:color w:val="000000"/>
                <w:sz w:val="22"/>
                <w:szCs w:val="22"/>
              </w:rPr>
            </w:pPr>
            <w:r w:rsidRPr="003A78DF">
              <w:rPr>
                <w:rFonts w:ascii="Arial" w:eastAsia="Arial" w:hAnsi="Arial" w:cs="Arial"/>
                <w:b/>
                <w:color w:val="000000"/>
                <w:sz w:val="22"/>
                <w:szCs w:val="22"/>
              </w:rPr>
              <w:t>275</w:t>
            </w:r>
          </w:p>
        </w:tc>
        <w:tc>
          <w:tcPr>
            <w:tcW w:w="1120" w:type="dxa"/>
            <w:tcBorders>
              <w:top w:val="nil"/>
              <w:left w:val="nil"/>
              <w:bottom w:val="single" w:sz="8" w:space="0" w:color="000000"/>
              <w:right w:val="single" w:sz="8" w:space="0" w:color="000000"/>
            </w:tcBorders>
            <w:shd w:val="clear" w:color="auto" w:fill="FFFFCC"/>
            <w:vAlign w:val="center"/>
          </w:tcPr>
          <w:p w:rsidR="009A17E9" w:rsidRPr="003A78DF" w:rsidRDefault="009A17E9" w:rsidP="009A17E9">
            <w:pPr>
              <w:jc w:val="center"/>
              <w:rPr>
                <w:rFonts w:ascii="Arial" w:eastAsia="Arial" w:hAnsi="Arial" w:cs="Arial"/>
                <w:b/>
                <w:color w:val="000000"/>
                <w:sz w:val="22"/>
                <w:szCs w:val="22"/>
              </w:rPr>
            </w:pPr>
            <w:r w:rsidRPr="003A78DF">
              <w:rPr>
                <w:rFonts w:ascii="Arial" w:eastAsia="Arial" w:hAnsi="Arial" w:cs="Arial"/>
                <w:b/>
                <w:color w:val="000000"/>
                <w:sz w:val="22"/>
                <w:szCs w:val="22"/>
              </w:rPr>
              <w:t>274</w:t>
            </w:r>
          </w:p>
        </w:tc>
        <w:tc>
          <w:tcPr>
            <w:tcW w:w="1120" w:type="dxa"/>
            <w:tcBorders>
              <w:top w:val="nil"/>
              <w:left w:val="nil"/>
              <w:bottom w:val="single" w:sz="8" w:space="0" w:color="000000"/>
              <w:right w:val="single" w:sz="8" w:space="0" w:color="000000"/>
            </w:tcBorders>
            <w:shd w:val="clear" w:color="auto" w:fill="FFFFCC"/>
            <w:vAlign w:val="center"/>
          </w:tcPr>
          <w:p w:rsidR="009A17E9" w:rsidRPr="003A78DF" w:rsidRDefault="009A17E9" w:rsidP="009A17E9">
            <w:pPr>
              <w:jc w:val="right"/>
              <w:rPr>
                <w:rFonts w:ascii="Arial" w:eastAsia="Arial" w:hAnsi="Arial" w:cs="Arial"/>
                <w:b/>
                <w:color w:val="000000"/>
                <w:sz w:val="22"/>
                <w:szCs w:val="22"/>
              </w:rPr>
            </w:pPr>
            <w:r w:rsidRPr="003A78DF">
              <w:rPr>
                <w:rFonts w:ascii="Arial" w:eastAsia="Arial" w:hAnsi="Arial" w:cs="Arial"/>
                <w:b/>
                <w:color w:val="000000"/>
                <w:sz w:val="22"/>
                <w:szCs w:val="22"/>
              </w:rPr>
              <w:t>-0.4%</w:t>
            </w:r>
          </w:p>
        </w:tc>
        <w:tc>
          <w:tcPr>
            <w:tcW w:w="1120" w:type="dxa"/>
            <w:tcBorders>
              <w:top w:val="nil"/>
              <w:left w:val="nil"/>
              <w:bottom w:val="single" w:sz="8" w:space="0" w:color="000000"/>
              <w:right w:val="single" w:sz="8" w:space="0" w:color="000000"/>
            </w:tcBorders>
            <w:shd w:val="clear" w:color="auto" w:fill="FFFFCC"/>
            <w:vAlign w:val="center"/>
          </w:tcPr>
          <w:p w:rsidR="009A17E9" w:rsidRPr="003A78DF" w:rsidRDefault="009A17E9" w:rsidP="009A17E9">
            <w:pPr>
              <w:jc w:val="right"/>
              <w:rPr>
                <w:rFonts w:ascii="Arial" w:eastAsia="Arial" w:hAnsi="Arial" w:cs="Arial"/>
                <w:b/>
                <w:color w:val="000000"/>
                <w:sz w:val="22"/>
                <w:szCs w:val="22"/>
              </w:rPr>
            </w:pPr>
            <w:r w:rsidRPr="003A78DF">
              <w:rPr>
                <w:rFonts w:ascii="Arial" w:eastAsia="Arial" w:hAnsi="Arial" w:cs="Arial"/>
                <w:b/>
                <w:color w:val="000000"/>
                <w:sz w:val="22"/>
                <w:szCs w:val="22"/>
              </w:rPr>
              <w:t>-1</w:t>
            </w:r>
          </w:p>
        </w:tc>
      </w:tr>
    </w:tbl>
    <w:p w:rsidR="009A17E9" w:rsidRPr="003A78DF" w:rsidRDefault="009A17E9" w:rsidP="009A17E9">
      <w:pPr>
        <w:rPr>
          <w:sz w:val="22"/>
          <w:szCs w:val="22"/>
        </w:rPr>
      </w:pPr>
    </w:p>
    <w:p w:rsidR="009A17E9" w:rsidRPr="003A78DF" w:rsidRDefault="009A17E9" w:rsidP="009A17E9">
      <w:pPr>
        <w:jc w:val="both"/>
        <w:rPr>
          <w:rFonts w:ascii="Arial" w:eastAsia="Arial" w:hAnsi="Arial" w:cs="Arial"/>
          <w:color w:val="000000"/>
          <w:sz w:val="22"/>
          <w:szCs w:val="22"/>
        </w:rPr>
      </w:pPr>
      <w:r w:rsidRPr="003A78DF">
        <w:rPr>
          <w:rFonts w:ascii="Arial" w:eastAsia="Arial" w:hAnsi="Arial" w:cs="Arial"/>
          <w:color w:val="000000"/>
          <w:sz w:val="22"/>
          <w:szCs w:val="22"/>
        </w:rPr>
        <w:t>The number of robberies decreased from 275 in 2019 to 274 in 2020.  This category exhibited a decrease in robbery to a business and robbery to a person, but increased in Carjacking. Regarding carjacking, there were ten (10) more carjacking crimes reported in 2020 as compared to 2019.</w:t>
      </w:r>
    </w:p>
    <w:p w:rsidR="009A17E9" w:rsidRPr="003A78DF" w:rsidRDefault="009A17E9" w:rsidP="009A17E9">
      <w:pPr>
        <w:jc w:val="both"/>
        <w:rPr>
          <w:rFonts w:ascii="Arial" w:eastAsia="Arial" w:hAnsi="Arial" w:cs="Arial"/>
          <w:color w:val="000000"/>
          <w:sz w:val="22"/>
          <w:szCs w:val="22"/>
        </w:rPr>
      </w:pPr>
    </w:p>
    <w:p w:rsidR="009A17E9" w:rsidRPr="003A78DF" w:rsidRDefault="009A17E9" w:rsidP="009A17E9">
      <w:pPr>
        <w:jc w:val="both"/>
        <w:rPr>
          <w:sz w:val="22"/>
          <w:szCs w:val="22"/>
        </w:rPr>
      </w:pPr>
      <w:r w:rsidRPr="003A78DF">
        <w:rPr>
          <w:rFonts w:ascii="Arial" w:eastAsia="Arial" w:hAnsi="Arial" w:cs="Arial"/>
          <w:color w:val="000000"/>
          <w:sz w:val="22"/>
          <w:szCs w:val="22"/>
        </w:rPr>
        <w:t>Regarding robbery to a business and robbery to a person, there were eleven (11) fewer crimes reported in 2020 as compared to 2019.</w:t>
      </w:r>
    </w:p>
    <w:p w:rsidR="009A17E9" w:rsidRPr="003A78DF" w:rsidRDefault="009A17E9" w:rsidP="009A17E9">
      <w:pPr>
        <w:jc w:val="both"/>
        <w:rPr>
          <w:sz w:val="22"/>
          <w:szCs w:val="22"/>
        </w:rPr>
      </w:pPr>
    </w:p>
    <w:p w:rsidR="009A17E9" w:rsidRPr="003A78DF" w:rsidRDefault="009A17E9" w:rsidP="009A17E9">
      <w:pPr>
        <w:jc w:val="both"/>
        <w:rPr>
          <w:sz w:val="22"/>
          <w:szCs w:val="22"/>
          <w:u w:val="single"/>
        </w:rPr>
      </w:pPr>
      <w:r w:rsidRPr="003A78DF">
        <w:rPr>
          <w:rFonts w:ascii="Arial" w:eastAsia="Arial" w:hAnsi="Arial" w:cs="Arial"/>
          <w:b/>
          <w:color w:val="0E101A"/>
          <w:sz w:val="22"/>
          <w:szCs w:val="22"/>
          <w:u w:val="single"/>
        </w:rPr>
        <w:t>Aggravated Assault</w:t>
      </w:r>
    </w:p>
    <w:p w:rsidR="009A17E9" w:rsidRPr="003A78DF" w:rsidRDefault="009A17E9" w:rsidP="009A17E9">
      <w:pPr>
        <w:jc w:val="both"/>
        <w:rPr>
          <w:sz w:val="22"/>
          <w:szCs w:val="22"/>
        </w:rPr>
      </w:pPr>
      <w:r w:rsidRPr="003A78DF">
        <w:rPr>
          <w:rFonts w:ascii="Arial" w:eastAsia="Arial" w:hAnsi="Arial" w:cs="Arial"/>
          <w:color w:val="0E101A"/>
          <w:sz w:val="22"/>
          <w:szCs w:val="22"/>
        </w:rPr>
        <w:t>For purposes of crime classification and reporting, the Federal Bureau of Investigation and the California Department of Justice define aggravated assault as “</w:t>
      </w:r>
      <w:r w:rsidRPr="003A78DF">
        <w:rPr>
          <w:rFonts w:ascii="Arial" w:eastAsia="Arial" w:hAnsi="Arial" w:cs="Arial"/>
          <w:i/>
          <w:color w:val="0E101A"/>
          <w:sz w:val="22"/>
          <w:szCs w:val="22"/>
        </w:rPr>
        <w:t>an unlawful attack by one person upon another for the purpose of inflicting severe or aggravated bodily injury. This type of assault involves a weapon or by means likely to produce death or great bodily harm</w:t>
      </w:r>
      <w:r w:rsidRPr="003A78DF">
        <w:rPr>
          <w:rFonts w:ascii="Arial" w:eastAsia="Arial" w:hAnsi="Arial" w:cs="Arial"/>
          <w:color w:val="0E101A"/>
          <w:sz w:val="22"/>
          <w:szCs w:val="22"/>
        </w:rPr>
        <w:t>.” </w:t>
      </w:r>
    </w:p>
    <w:p w:rsidR="009A17E9" w:rsidRDefault="009A17E9" w:rsidP="009A17E9">
      <w:pPr>
        <w:jc w:val="both"/>
        <w:rPr>
          <w:rFonts w:ascii="Arial" w:eastAsia="Arial" w:hAnsi="Arial" w:cs="Arial"/>
          <w:color w:val="000000"/>
          <w:sz w:val="22"/>
          <w:szCs w:val="22"/>
        </w:rPr>
      </w:pPr>
      <w:r w:rsidRPr="003A78DF">
        <w:rPr>
          <w:rFonts w:ascii="Arial" w:eastAsia="Arial" w:hAnsi="Arial" w:cs="Arial"/>
          <w:color w:val="000000"/>
          <w:sz w:val="22"/>
          <w:szCs w:val="22"/>
        </w:rPr>
        <w:t> </w:t>
      </w:r>
    </w:p>
    <w:p w:rsidR="003A78DF" w:rsidRPr="003A78DF" w:rsidRDefault="003A78DF" w:rsidP="009A17E9">
      <w:pPr>
        <w:jc w:val="both"/>
        <w:rPr>
          <w:sz w:val="22"/>
          <w:szCs w:val="22"/>
        </w:rPr>
      </w:pPr>
    </w:p>
    <w:tbl>
      <w:tblPr>
        <w:tblW w:w="7080" w:type="dxa"/>
        <w:jc w:val="center"/>
        <w:tblLayout w:type="fixed"/>
        <w:tblLook w:val="0400" w:firstRow="0" w:lastRow="0" w:firstColumn="0" w:lastColumn="0" w:noHBand="0" w:noVBand="1"/>
      </w:tblPr>
      <w:tblGrid>
        <w:gridCol w:w="2600"/>
        <w:gridCol w:w="1120"/>
        <w:gridCol w:w="1120"/>
        <w:gridCol w:w="1120"/>
        <w:gridCol w:w="1120"/>
      </w:tblGrid>
      <w:tr w:rsidR="009A17E9" w:rsidRPr="003A78DF" w:rsidTr="009A17E9">
        <w:trPr>
          <w:trHeight w:val="525"/>
          <w:jc w:val="center"/>
        </w:trPr>
        <w:tc>
          <w:tcPr>
            <w:tcW w:w="2600" w:type="dxa"/>
            <w:tcBorders>
              <w:top w:val="single" w:sz="8" w:space="0" w:color="000000"/>
              <w:left w:val="single" w:sz="8" w:space="0" w:color="000000"/>
              <w:bottom w:val="single" w:sz="8" w:space="0" w:color="000000"/>
              <w:right w:val="single" w:sz="8" w:space="0" w:color="000000"/>
            </w:tcBorders>
            <w:shd w:val="clear" w:color="auto" w:fill="D9D9D9"/>
            <w:vAlign w:val="bottom"/>
          </w:tcPr>
          <w:p w:rsidR="009A17E9" w:rsidRPr="003A78DF" w:rsidRDefault="009A17E9" w:rsidP="009A17E9">
            <w:pPr>
              <w:rPr>
                <w:rFonts w:ascii="Arial" w:eastAsia="Arial" w:hAnsi="Arial" w:cs="Arial"/>
                <w:b/>
                <w:color w:val="000000"/>
                <w:sz w:val="22"/>
                <w:szCs w:val="22"/>
              </w:rPr>
            </w:pPr>
            <w:r w:rsidRPr="003A78DF">
              <w:rPr>
                <w:rFonts w:ascii="Arial" w:eastAsia="Arial" w:hAnsi="Arial" w:cs="Arial"/>
                <w:b/>
                <w:color w:val="000000"/>
                <w:sz w:val="22"/>
                <w:szCs w:val="22"/>
              </w:rPr>
              <w:t> </w:t>
            </w:r>
            <w:proofErr w:type="spellStart"/>
            <w:r w:rsidRPr="003A78DF">
              <w:rPr>
                <w:rFonts w:ascii="Arial" w:eastAsia="Arial" w:hAnsi="Arial" w:cs="Arial"/>
                <w:b/>
                <w:color w:val="000000"/>
                <w:sz w:val="22"/>
                <w:szCs w:val="22"/>
              </w:rPr>
              <w:t>Agg</w:t>
            </w:r>
            <w:proofErr w:type="spellEnd"/>
            <w:r w:rsidRPr="003A78DF">
              <w:rPr>
                <w:rFonts w:ascii="Arial" w:eastAsia="Arial" w:hAnsi="Arial" w:cs="Arial"/>
                <w:b/>
                <w:color w:val="000000"/>
                <w:sz w:val="22"/>
                <w:szCs w:val="22"/>
              </w:rPr>
              <w:t>. Assaults</w:t>
            </w:r>
          </w:p>
        </w:tc>
        <w:tc>
          <w:tcPr>
            <w:tcW w:w="1120" w:type="dxa"/>
            <w:tcBorders>
              <w:top w:val="single" w:sz="8" w:space="0" w:color="000000"/>
              <w:left w:val="nil"/>
              <w:bottom w:val="single" w:sz="8" w:space="0" w:color="000000"/>
              <w:right w:val="single" w:sz="8" w:space="0" w:color="000000"/>
            </w:tcBorders>
            <w:shd w:val="clear" w:color="auto" w:fill="D9D9D9"/>
            <w:vAlign w:val="bottom"/>
          </w:tcPr>
          <w:p w:rsidR="009A17E9" w:rsidRPr="003A78DF" w:rsidRDefault="009A17E9" w:rsidP="009A17E9">
            <w:pPr>
              <w:jc w:val="center"/>
              <w:rPr>
                <w:rFonts w:ascii="Arial" w:eastAsia="Arial" w:hAnsi="Arial" w:cs="Arial"/>
                <w:b/>
                <w:color w:val="000000"/>
                <w:sz w:val="22"/>
                <w:szCs w:val="22"/>
              </w:rPr>
            </w:pPr>
            <w:r w:rsidRPr="003A78DF">
              <w:rPr>
                <w:rFonts w:ascii="Arial" w:eastAsia="Arial" w:hAnsi="Arial" w:cs="Arial"/>
                <w:b/>
                <w:color w:val="000000"/>
                <w:sz w:val="22"/>
                <w:szCs w:val="22"/>
              </w:rPr>
              <w:t>2019</w:t>
            </w:r>
          </w:p>
        </w:tc>
        <w:tc>
          <w:tcPr>
            <w:tcW w:w="1120" w:type="dxa"/>
            <w:tcBorders>
              <w:top w:val="single" w:sz="8" w:space="0" w:color="000000"/>
              <w:left w:val="nil"/>
              <w:bottom w:val="single" w:sz="8" w:space="0" w:color="000000"/>
              <w:right w:val="single" w:sz="8" w:space="0" w:color="000000"/>
            </w:tcBorders>
            <w:shd w:val="clear" w:color="auto" w:fill="D9D9D9"/>
            <w:vAlign w:val="bottom"/>
          </w:tcPr>
          <w:p w:rsidR="009A17E9" w:rsidRPr="003A78DF" w:rsidRDefault="009A17E9" w:rsidP="009A17E9">
            <w:pPr>
              <w:jc w:val="center"/>
              <w:rPr>
                <w:rFonts w:ascii="Arial" w:eastAsia="Arial" w:hAnsi="Arial" w:cs="Arial"/>
                <w:b/>
                <w:color w:val="000000"/>
                <w:sz w:val="22"/>
                <w:szCs w:val="22"/>
              </w:rPr>
            </w:pPr>
            <w:r w:rsidRPr="003A78DF">
              <w:rPr>
                <w:rFonts w:ascii="Arial" w:eastAsia="Arial" w:hAnsi="Arial" w:cs="Arial"/>
                <w:b/>
                <w:color w:val="000000"/>
                <w:sz w:val="22"/>
                <w:szCs w:val="22"/>
              </w:rPr>
              <w:t>2020</w:t>
            </w:r>
          </w:p>
        </w:tc>
        <w:tc>
          <w:tcPr>
            <w:tcW w:w="1120" w:type="dxa"/>
            <w:tcBorders>
              <w:top w:val="single" w:sz="8" w:space="0" w:color="000000"/>
              <w:left w:val="nil"/>
              <w:bottom w:val="single" w:sz="8" w:space="0" w:color="000000"/>
              <w:right w:val="single" w:sz="8" w:space="0" w:color="000000"/>
            </w:tcBorders>
            <w:shd w:val="clear" w:color="auto" w:fill="D9D9D9"/>
            <w:vAlign w:val="center"/>
          </w:tcPr>
          <w:p w:rsidR="009A17E9" w:rsidRPr="003A78DF" w:rsidRDefault="009A17E9" w:rsidP="009A17E9">
            <w:pPr>
              <w:jc w:val="center"/>
              <w:rPr>
                <w:rFonts w:ascii="Arial" w:eastAsia="Arial" w:hAnsi="Arial" w:cs="Arial"/>
                <w:b/>
                <w:color w:val="000000"/>
                <w:sz w:val="22"/>
                <w:szCs w:val="22"/>
              </w:rPr>
            </w:pPr>
            <w:r w:rsidRPr="003A78DF">
              <w:rPr>
                <w:rFonts w:ascii="Arial" w:eastAsia="Arial" w:hAnsi="Arial" w:cs="Arial"/>
                <w:b/>
                <w:color w:val="000000"/>
                <w:sz w:val="22"/>
                <w:szCs w:val="22"/>
              </w:rPr>
              <w:t>Percent Change</w:t>
            </w:r>
          </w:p>
        </w:tc>
        <w:tc>
          <w:tcPr>
            <w:tcW w:w="1120" w:type="dxa"/>
            <w:tcBorders>
              <w:top w:val="single" w:sz="8" w:space="0" w:color="000000"/>
              <w:left w:val="nil"/>
              <w:bottom w:val="single" w:sz="8" w:space="0" w:color="000000"/>
              <w:right w:val="single" w:sz="8" w:space="0" w:color="000000"/>
            </w:tcBorders>
            <w:shd w:val="clear" w:color="auto" w:fill="D9D9D9"/>
            <w:vAlign w:val="center"/>
          </w:tcPr>
          <w:p w:rsidR="009A17E9" w:rsidRPr="003A78DF" w:rsidRDefault="009A17E9" w:rsidP="009A17E9">
            <w:pPr>
              <w:jc w:val="center"/>
              <w:rPr>
                <w:rFonts w:ascii="Arial" w:eastAsia="Arial" w:hAnsi="Arial" w:cs="Arial"/>
                <w:b/>
                <w:color w:val="000000"/>
                <w:sz w:val="22"/>
                <w:szCs w:val="22"/>
              </w:rPr>
            </w:pPr>
            <w:r w:rsidRPr="003A78DF">
              <w:rPr>
                <w:rFonts w:ascii="Arial" w:eastAsia="Arial" w:hAnsi="Arial" w:cs="Arial"/>
                <w:b/>
                <w:color w:val="000000"/>
                <w:sz w:val="22"/>
                <w:szCs w:val="22"/>
              </w:rPr>
              <w:t>Num. Diff.</w:t>
            </w:r>
          </w:p>
        </w:tc>
      </w:tr>
      <w:tr w:rsidR="009A17E9" w:rsidRPr="003A78DF" w:rsidTr="009A17E9">
        <w:trPr>
          <w:trHeight w:val="315"/>
          <w:jc w:val="center"/>
        </w:trPr>
        <w:tc>
          <w:tcPr>
            <w:tcW w:w="2600" w:type="dxa"/>
            <w:tcBorders>
              <w:top w:val="nil"/>
              <w:left w:val="single" w:sz="8" w:space="0" w:color="000000"/>
              <w:bottom w:val="single" w:sz="8" w:space="0" w:color="000000"/>
              <w:right w:val="single" w:sz="8" w:space="0" w:color="000000"/>
            </w:tcBorders>
            <w:shd w:val="clear" w:color="auto" w:fill="auto"/>
            <w:vAlign w:val="center"/>
          </w:tcPr>
          <w:p w:rsidR="009A17E9" w:rsidRPr="003A78DF" w:rsidRDefault="009A17E9" w:rsidP="009A17E9">
            <w:pPr>
              <w:rPr>
                <w:rFonts w:ascii="Arial" w:eastAsia="Arial" w:hAnsi="Arial" w:cs="Arial"/>
                <w:b/>
                <w:color w:val="000000"/>
                <w:sz w:val="22"/>
                <w:szCs w:val="22"/>
              </w:rPr>
            </w:pPr>
            <w:r w:rsidRPr="003A78DF">
              <w:rPr>
                <w:rFonts w:ascii="Arial" w:eastAsia="Arial" w:hAnsi="Arial" w:cs="Arial"/>
                <w:b/>
                <w:color w:val="000000"/>
                <w:sz w:val="22"/>
                <w:szCs w:val="22"/>
              </w:rPr>
              <w:t>Firearm</w:t>
            </w:r>
          </w:p>
        </w:tc>
        <w:tc>
          <w:tcPr>
            <w:tcW w:w="1120" w:type="dxa"/>
            <w:tcBorders>
              <w:top w:val="nil"/>
              <w:left w:val="nil"/>
              <w:bottom w:val="single" w:sz="8" w:space="0" w:color="000000"/>
              <w:right w:val="single" w:sz="8" w:space="0" w:color="000000"/>
            </w:tcBorders>
            <w:shd w:val="clear" w:color="auto" w:fill="auto"/>
            <w:vAlign w:val="center"/>
          </w:tcPr>
          <w:p w:rsidR="009A17E9" w:rsidRPr="003A78DF" w:rsidRDefault="009A17E9" w:rsidP="009A17E9">
            <w:pPr>
              <w:jc w:val="center"/>
              <w:rPr>
                <w:rFonts w:ascii="Arial" w:eastAsia="Arial" w:hAnsi="Arial" w:cs="Arial"/>
                <w:color w:val="000000"/>
                <w:sz w:val="22"/>
                <w:szCs w:val="22"/>
              </w:rPr>
            </w:pPr>
            <w:r w:rsidRPr="003A78DF">
              <w:rPr>
                <w:rFonts w:ascii="Arial" w:eastAsia="Arial" w:hAnsi="Arial" w:cs="Arial"/>
                <w:color w:val="000000"/>
                <w:sz w:val="22"/>
                <w:szCs w:val="22"/>
              </w:rPr>
              <w:t>98</w:t>
            </w:r>
          </w:p>
        </w:tc>
        <w:tc>
          <w:tcPr>
            <w:tcW w:w="1120" w:type="dxa"/>
            <w:tcBorders>
              <w:top w:val="nil"/>
              <w:left w:val="nil"/>
              <w:bottom w:val="single" w:sz="8" w:space="0" w:color="000000"/>
              <w:right w:val="single" w:sz="8" w:space="0" w:color="000000"/>
            </w:tcBorders>
            <w:shd w:val="clear" w:color="auto" w:fill="auto"/>
            <w:vAlign w:val="center"/>
          </w:tcPr>
          <w:p w:rsidR="009A17E9" w:rsidRPr="003A78DF" w:rsidRDefault="009A17E9" w:rsidP="009A17E9">
            <w:pPr>
              <w:jc w:val="center"/>
              <w:rPr>
                <w:rFonts w:ascii="Arial" w:eastAsia="Arial" w:hAnsi="Arial" w:cs="Arial"/>
                <w:color w:val="000000"/>
                <w:sz w:val="22"/>
                <w:szCs w:val="22"/>
              </w:rPr>
            </w:pPr>
            <w:r w:rsidRPr="003A78DF">
              <w:rPr>
                <w:rFonts w:ascii="Arial" w:eastAsia="Arial" w:hAnsi="Arial" w:cs="Arial"/>
                <w:color w:val="000000"/>
                <w:sz w:val="22"/>
                <w:szCs w:val="22"/>
              </w:rPr>
              <w:t>113</w:t>
            </w:r>
          </w:p>
        </w:tc>
        <w:tc>
          <w:tcPr>
            <w:tcW w:w="1120" w:type="dxa"/>
            <w:tcBorders>
              <w:top w:val="nil"/>
              <w:left w:val="nil"/>
              <w:bottom w:val="single" w:sz="8" w:space="0" w:color="000000"/>
              <w:right w:val="single" w:sz="8" w:space="0" w:color="000000"/>
            </w:tcBorders>
            <w:shd w:val="clear" w:color="auto" w:fill="auto"/>
            <w:vAlign w:val="center"/>
          </w:tcPr>
          <w:p w:rsidR="009A17E9" w:rsidRPr="003A78DF" w:rsidRDefault="009A17E9" w:rsidP="009A17E9">
            <w:pPr>
              <w:jc w:val="right"/>
              <w:rPr>
                <w:rFonts w:ascii="Arial" w:eastAsia="Arial" w:hAnsi="Arial" w:cs="Arial"/>
                <w:color w:val="000000"/>
                <w:sz w:val="22"/>
                <w:szCs w:val="22"/>
              </w:rPr>
            </w:pPr>
            <w:r w:rsidRPr="003A78DF">
              <w:rPr>
                <w:rFonts w:ascii="Arial" w:eastAsia="Arial" w:hAnsi="Arial" w:cs="Arial"/>
                <w:color w:val="000000"/>
                <w:sz w:val="22"/>
                <w:szCs w:val="22"/>
              </w:rPr>
              <w:t>15.3%</w:t>
            </w:r>
          </w:p>
        </w:tc>
        <w:tc>
          <w:tcPr>
            <w:tcW w:w="1120" w:type="dxa"/>
            <w:tcBorders>
              <w:top w:val="nil"/>
              <w:left w:val="nil"/>
              <w:bottom w:val="single" w:sz="8" w:space="0" w:color="000000"/>
              <w:right w:val="single" w:sz="8" w:space="0" w:color="000000"/>
            </w:tcBorders>
            <w:shd w:val="clear" w:color="auto" w:fill="auto"/>
            <w:vAlign w:val="center"/>
          </w:tcPr>
          <w:p w:rsidR="009A17E9" w:rsidRPr="003A78DF" w:rsidRDefault="009A17E9" w:rsidP="009A17E9">
            <w:pPr>
              <w:jc w:val="right"/>
              <w:rPr>
                <w:rFonts w:ascii="Arial" w:eastAsia="Arial" w:hAnsi="Arial" w:cs="Arial"/>
                <w:color w:val="000000"/>
                <w:sz w:val="22"/>
                <w:szCs w:val="22"/>
              </w:rPr>
            </w:pPr>
            <w:r w:rsidRPr="003A78DF">
              <w:rPr>
                <w:rFonts w:ascii="Arial" w:eastAsia="Arial" w:hAnsi="Arial" w:cs="Arial"/>
                <w:color w:val="000000"/>
                <w:sz w:val="22"/>
                <w:szCs w:val="22"/>
              </w:rPr>
              <w:t>15</w:t>
            </w:r>
          </w:p>
        </w:tc>
      </w:tr>
      <w:tr w:rsidR="009A17E9" w:rsidRPr="003A78DF" w:rsidTr="009A17E9">
        <w:trPr>
          <w:trHeight w:val="315"/>
          <w:jc w:val="center"/>
        </w:trPr>
        <w:tc>
          <w:tcPr>
            <w:tcW w:w="2600" w:type="dxa"/>
            <w:tcBorders>
              <w:top w:val="nil"/>
              <w:left w:val="single" w:sz="8" w:space="0" w:color="000000"/>
              <w:bottom w:val="single" w:sz="8" w:space="0" w:color="000000"/>
              <w:right w:val="single" w:sz="8" w:space="0" w:color="000000"/>
            </w:tcBorders>
            <w:shd w:val="clear" w:color="auto" w:fill="auto"/>
            <w:vAlign w:val="center"/>
          </w:tcPr>
          <w:p w:rsidR="009A17E9" w:rsidRPr="003A78DF" w:rsidRDefault="009A17E9" w:rsidP="009A17E9">
            <w:pPr>
              <w:rPr>
                <w:rFonts w:ascii="Arial" w:eastAsia="Arial" w:hAnsi="Arial" w:cs="Arial"/>
                <w:b/>
                <w:color w:val="000000"/>
                <w:sz w:val="22"/>
                <w:szCs w:val="22"/>
              </w:rPr>
            </w:pPr>
            <w:r w:rsidRPr="003A78DF">
              <w:rPr>
                <w:rFonts w:ascii="Arial" w:eastAsia="Arial" w:hAnsi="Arial" w:cs="Arial"/>
                <w:b/>
                <w:color w:val="000000"/>
                <w:sz w:val="22"/>
                <w:szCs w:val="22"/>
              </w:rPr>
              <w:t>Knife</w:t>
            </w:r>
          </w:p>
        </w:tc>
        <w:tc>
          <w:tcPr>
            <w:tcW w:w="1120" w:type="dxa"/>
            <w:tcBorders>
              <w:top w:val="nil"/>
              <w:left w:val="nil"/>
              <w:bottom w:val="single" w:sz="8" w:space="0" w:color="000000"/>
              <w:right w:val="single" w:sz="8" w:space="0" w:color="000000"/>
            </w:tcBorders>
            <w:shd w:val="clear" w:color="auto" w:fill="auto"/>
            <w:vAlign w:val="center"/>
          </w:tcPr>
          <w:p w:rsidR="009A17E9" w:rsidRPr="003A78DF" w:rsidRDefault="009A17E9" w:rsidP="009A17E9">
            <w:pPr>
              <w:jc w:val="center"/>
              <w:rPr>
                <w:rFonts w:ascii="Arial" w:eastAsia="Arial" w:hAnsi="Arial" w:cs="Arial"/>
                <w:color w:val="000000"/>
                <w:sz w:val="22"/>
                <w:szCs w:val="22"/>
              </w:rPr>
            </w:pPr>
            <w:r w:rsidRPr="003A78DF">
              <w:rPr>
                <w:rFonts w:ascii="Arial" w:eastAsia="Arial" w:hAnsi="Arial" w:cs="Arial"/>
                <w:color w:val="000000"/>
                <w:sz w:val="22"/>
                <w:szCs w:val="22"/>
              </w:rPr>
              <w:t>142</w:t>
            </w:r>
          </w:p>
        </w:tc>
        <w:tc>
          <w:tcPr>
            <w:tcW w:w="1120" w:type="dxa"/>
            <w:tcBorders>
              <w:top w:val="nil"/>
              <w:left w:val="nil"/>
              <w:bottom w:val="single" w:sz="8" w:space="0" w:color="000000"/>
              <w:right w:val="single" w:sz="8" w:space="0" w:color="000000"/>
            </w:tcBorders>
            <w:shd w:val="clear" w:color="auto" w:fill="auto"/>
            <w:vAlign w:val="center"/>
          </w:tcPr>
          <w:p w:rsidR="009A17E9" w:rsidRPr="003A78DF" w:rsidRDefault="009A17E9" w:rsidP="009A17E9">
            <w:pPr>
              <w:jc w:val="center"/>
              <w:rPr>
                <w:rFonts w:ascii="Arial" w:eastAsia="Arial" w:hAnsi="Arial" w:cs="Arial"/>
                <w:color w:val="000000"/>
                <w:sz w:val="22"/>
                <w:szCs w:val="22"/>
              </w:rPr>
            </w:pPr>
            <w:r w:rsidRPr="003A78DF">
              <w:rPr>
                <w:rFonts w:ascii="Arial" w:eastAsia="Arial" w:hAnsi="Arial" w:cs="Arial"/>
                <w:color w:val="000000"/>
                <w:sz w:val="22"/>
                <w:szCs w:val="22"/>
              </w:rPr>
              <w:t>141</w:t>
            </w:r>
          </w:p>
        </w:tc>
        <w:tc>
          <w:tcPr>
            <w:tcW w:w="1120" w:type="dxa"/>
            <w:tcBorders>
              <w:top w:val="nil"/>
              <w:left w:val="nil"/>
              <w:bottom w:val="single" w:sz="8" w:space="0" w:color="000000"/>
              <w:right w:val="single" w:sz="8" w:space="0" w:color="000000"/>
            </w:tcBorders>
            <w:shd w:val="clear" w:color="auto" w:fill="auto"/>
            <w:vAlign w:val="center"/>
          </w:tcPr>
          <w:p w:rsidR="009A17E9" w:rsidRPr="003A78DF" w:rsidRDefault="009A17E9" w:rsidP="009A17E9">
            <w:pPr>
              <w:jc w:val="right"/>
              <w:rPr>
                <w:rFonts w:ascii="Arial" w:eastAsia="Arial" w:hAnsi="Arial" w:cs="Arial"/>
                <w:color w:val="000000"/>
                <w:sz w:val="22"/>
                <w:szCs w:val="22"/>
              </w:rPr>
            </w:pPr>
            <w:r w:rsidRPr="003A78DF">
              <w:rPr>
                <w:rFonts w:ascii="Arial" w:eastAsia="Arial" w:hAnsi="Arial" w:cs="Arial"/>
                <w:color w:val="000000"/>
                <w:sz w:val="22"/>
                <w:szCs w:val="22"/>
              </w:rPr>
              <w:t>-0.7%</w:t>
            </w:r>
          </w:p>
        </w:tc>
        <w:tc>
          <w:tcPr>
            <w:tcW w:w="1120" w:type="dxa"/>
            <w:tcBorders>
              <w:top w:val="nil"/>
              <w:left w:val="nil"/>
              <w:bottom w:val="single" w:sz="8" w:space="0" w:color="000000"/>
              <w:right w:val="single" w:sz="8" w:space="0" w:color="000000"/>
            </w:tcBorders>
            <w:shd w:val="clear" w:color="auto" w:fill="auto"/>
            <w:vAlign w:val="center"/>
          </w:tcPr>
          <w:p w:rsidR="009A17E9" w:rsidRPr="003A78DF" w:rsidRDefault="009A17E9" w:rsidP="009A17E9">
            <w:pPr>
              <w:jc w:val="right"/>
              <w:rPr>
                <w:rFonts w:ascii="Arial" w:eastAsia="Arial" w:hAnsi="Arial" w:cs="Arial"/>
                <w:color w:val="000000"/>
                <w:sz w:val="22"/>
                <w:szCs w:val="22"/>
              </w:rPr>
            </w:pPr>
            <w:r w:rsidRPr="003A78DF">
              <w:rPr>
                <w:rFonts w:ascii="Arial" w:eastAsia="Arial" w:hAnsi="Arial" w:cs="Arial"/>
                <w:color w:val="000000"/>
                <w:sz w:val="22"/>
                <w:szCs w:val="22"/>
              </w:rPr>
              <w:t>-1</w:t>
            </w:r>
          </w:p>
        </w:tc>
      </w:tr>
      <w:tr w:rsidR="009A17E9" w:rsidRPr="003A78DF" w:rsidTr="009A17E9">
        <w:trPr>
          <w:trHeight w:val="315"/>
          <w:jc w:val="center"/>
        </w:trPr>
        <w:tc>
          <w:tcPr>
            <w:tcW w:w="2600" w:type="dxa"/>
            <w:tcBorders>
              <w:top w:val="nil"/>
              <w:left w:val="single" w:sz="8" w:space="0" w:color="000000"/>
              <w:bottom w:val="single" w:sz="8" w:space="0" w:color="000000"/>
              <w:right w:val="single" w:sz="8" w:space="0" w:color="000000"/>
            </w:tcBorders>
            <w:shd w:val="clear" w:color="auto" w:fill="auto"/>
            <w:vAlign w:val="center"/>
          </w:tcPr>
          <w:p w:rsidR="009A17E9" w:rsidRPr="003A78DF" w:rsidRDefault="009A17E9" w:rsidP="009A17E9">
            <w:pPr>
              <w:rPr>
                <w:rFonts w:ascii="Arial" w:eastAsia="Arial" w:hAnsi="Arial" w:cs="Arial"/>
                <w:b/>
                <w:color w:val="000000"/>
                <w:sz w:val="22"/>
                <w:szCs w:val="22"/>
              </w:rPr>
            </w:pPr>
            <w:r w:rsidRPr="003A78DF">
              <w:rPr>
                <w:rFonts w:ascii="Arial" w:eastAsia="Arial" w:hAnsi="Arial" w:cs="Arial"/>
                <w:b/>
                <w:color w:val="000000"/>
                <w:sz w:val="22"/>
                <w:szCs w:val="22"/>
              </w:rPr>
              <w:t>Other Weapon</w:t>
            </w:r>
          </w:p>
        </w:tc>
        <w:tc>
          <w:tcPr>
            <w:tcW w:w="1120" w:type="dxa"/>
            <w:tcBorders>
              <w:top w:val="nil"/>
              <w:left w:val="nil"/>
              <w:bottom w:val="single" w:sz="8" w:space="0" w:color="000000"/>
              <w:right w:val="single" w:sz="8" w:space="0" w:color="000000"/>
            </w:tcBorders>
            <w:shd w:val="clear" w:color="auto" w:fill="auto"/>
            <w:vAlign w:val="center"/>
          </w:tcPr>
          <w:p w:rsidR="009A17E9" w:rsidRPr="003A78DF" w:rsidRDefault="009A17E9" w:rsidP="009A17E9">
            <w:pPr>
              <w:jc w:val="center"/>
              <w:rPr>
                <w:rFonts w:ascii="Arial" w:eastAsia="Arial" w:hAnsi="Arial" w:cs="Arial"/>
                <w:color w:val="000000"/>
                <w:sz w:val="22"/>
                <w:szCs w:val="22"/>
              </w:rPr>
            </w:pPr>
            <w:r w:rsidRPr="003A78DF">
              <w:rPr>
                <w:rFonts w:ascii="Arial" w:eastAsia="Arial" w:hAnsi="Arial" w:cs="Arial"/>
                <w:color w:val="000000"/>
                <w:sz w:val="22"/>
                <w:szCs w:val="22"/>
              </w:rPr>
              <w:t>112</w:t>
            </w:r>
          </w:p>
        </w:tc>
        <w:tc>
          <w:tcPr>
            <w:tcW w:w="1120" w:type="dxa"/>
            <w:tcBorders>
              <w:top w:val="nil"/>
              <w:left w:val="nil"/>
              <w:bottom w:val="single" w:sz="8" w:space="0" w:color="000000"/>
              <w:right w:val="single" w:sz="8" w:space="0" w:color="000000"/>
            </w:tcBorders>
            <w:shd w:val="clear" w:color="auto" w:fill="auto"/>
            <w:vAlign w:val="center"/>
          </w:tcPr>
          <w:p w:rsidR="009A17E9" w:rsidRPr="003A78DF" w:rsidRDefault="009A17E9" w:rsidP="009A17E9">
            <w:pPr>
              <w:jc w:val="center"/>
              <w:rPr>
                <w:rFonts w:ascii="Arial" w:eastAsia="Arial" w:hAnsi="Arial" w:cs="Arial"/>
                <w:color w:val="000000"/>
                <w:sz w:val="22"/>
                <w:szCs w:val="22"/>
              </w:rPr>
            </w:pPr>
            <w:r w:rsidRPr="003A78DF">
              <w:rPr>
                <w:rFonts w:ascii="Arial" w:eastAsia="Arial" w:hAnsi="Arial" w:cs="Arial"/>
                <w:color w:val="000000"/>
                <w:sz w:val="22"/>
                <w:szCs w:val="22"/>
              </w:rPr>
              <w:t>104</w:t>
            </w:r>
          </w:p>
        </w:tc>
        <w:tc>
          <w:tcPr>
            <w:tcW w:w="1120" w:type="dxa"/>
            <w:tcBorders>
              <w:top w:val="nil"/>
              <w:left w:val="nil"/>
              <w:bottom w:val="single" w:sz="8" w:space="0" w:color="000000"/>
              <w:right w:val="single" w:sz="8" w:space="0" w:color="000000"/>
            </w:tcBorders>
            <w:shd w:val="clear" w:color="auto" w:fill="auto"/>
            <w:vAlign w:val="center"/>
          </w:tcPr>
          <w:p w:rsidR="009A17E9" w:rsidRPr="003A78DF" w:rsidRDefault="009A17E9" w:rsidP="009A17E9">
            <w:pPr>
              <w:jc w:val="right"/>
              <w:rPr>
                <w:rFonts w:ascii="Arial" w:eastAsia="Arial" w:hAnsi="Arial" w:cs="Arial"/>
                <w:color w:val="000000"/>
                <w:sz w:val="22"/>
                <w:szCs w:val="22"/>
              </w:rPr>
            </w:pPr>
            <w:r w:rsidRPr="003A78DF">
              <w:rPr>
                <w:rFonts w:ascii="Arial" w:eastAsia="Arial" w:hAnsi="Arial" w:cs="Arial"/>
                <w:color w:val="000000"/>
                <w:sz w:val="22"/>
                <w:szCs w:val="22"/>
              </w:rPr>
              <w:t>-7.1%</w:t>
            </w:r>
          </w:p>
        </w:tc>
        <w:tc>
          <w:tcPr>
            <w:tcW w:w="1120" w:type="dxa"/>
            <w:tcBorders>
              <w:top w:val="nil"/>
              <w:left w:val="nil"/>
              <w:bottom w:val="single" w:sz="8" w:space="0" w:color="000000"/>
              <w:right w:val="single" w:sz="8" w:space="0" w:color="000000"/>
            </w:tcBorders>
            <w:shd w:val="clear" w:color="auto" w:fill="auto"/>
            <w:vAlign w:val="center"/>
          </w:tcPr>
          <w:p w:rsidR="009A17E9" w:rsidRPr="003A78DF" w:rsidRDefault="009A17E9" w:rsidP="009A17E9">
            <w:pPr>
              <w:jc w:val="right"/>
              <w:rPr>
                <w:rFonts w:ascii="Arial" w:eastAsia="Arial" w:hAnsi="Arial" w:cs="Arial"/>
                <w:color w:val="000000"/>
                <w:sz w:val="22"/>
                <w:szCs w:val="22"/>
              </w:rPr>
            </w:pPr>
            <w:r w:rsidRPr="003A78DF">
              <w:rPr>
                <w:rFonts w:ascii="Arial" w:eastAsia="Arial" w:hAnsi="Arial" w:cs="Arial"/>
                <w:color w:val="000000"/>
                <w:sz w:val="22"/>
                <w:szCs w:val="22"/>
              </w:rPr>
              <w:t>-8</w:t>
            </w:r>
          </w:p>
        </w:tc>
      </w:tr>
      <w:tr w:rsidR="009A17E9" w:rsidRPr="003A78DF" w:rsidTr="009A17E9">
        <w:trPr>
          <w:trHeight w:val="315"/>
          <w:jc w:val="center"/>
        </w:trPr>
        <w:tc>
          <w:tcPr>
            <w:tcW w:w="2600" w:type="dxa"/>
            <w:tcBorders>
              <w:top w:val="nil"/>
              <w:left w:val="single" w:sz="8" w:space="0" w:color="000000"/>
              <w:bottom w:val="single" w:sz="8" w:space="0" w:color="000000"/>
              <w:right w:val="single" w:sz="8" w:space="0" w:color="000000"/>
            </w:tcBorders>
            <w:shd w:val="clear" w:color="auto" w:fill="auto"/>
            <w:vAlign w:val="center"/>
          </w:tcPr>
          <w:p w:rsidR="009A17E9" w:rsidRPr="003A78DF" w:rsidRDefault="009A17E9" w:rsidP="009A17E9">
            <w:pPr>
              <w:rPr>
                <w:rFonts w:ascii="Arial" w:eastAsia="Arial" w:hAnsi="Arial" w:cs="Arial"/>
                <w:b/>
                <w:color w:val="000000"/>
                <w:sz w:val="22"/>
                <w:szCs w:val="22"/>
              </w:rPr>
            </w:pPr>
            <w:r w:rsidRPr="003A78DF">
              <w:rPr>
                <w:rFonts w:ascii="Arial" w:eastAsia="Arial" w:hAnsi="Arial" w:cs="Arial"/>
                <w:b/>
                <w:color w:val="000000"/>
                <w:sz w:val="22"/>
                <w:szCs w:val="22"/>
              </w:rPr>
              <w:t>F/F/H</w:t>
            </w:r>
          </w:p>
        </w:tc>
        <w:tc>
          <w:tcPr>
            <w:tcW w:w="1120" w:type="dxa"/>
            <w:tcBorders>
              <w:top w:val="nil"/>
              <w:left w:val="nil"/>
              <w:bottom w:val="single" w:sz="8" w:space="0" w:color="000000"/>
              <w:right w:val="single" w:sz="8" w:space="0" w:color="000000"/>
            </w:tcBorders>
            <w:shd w:val="clear" w:color="auto" w:fill="auto"/>
            <w:vAlign w:val="center"/>
          </w:tcPr>
          <w:p w:rsidR="009A17E9" w:rsidRPr="003A78DF" w:rsidRDefault="009A17E9" w:rsidP="009A17E9">
            <w:pPr>
              <w:jc w:val="center"/>
              <w:rPr>
                <w:rFonts w:ascii="Arial" w:eastAsia="Arial" w:hAnsi="Arial" w:cs="Arial"/>
                <w:color w:val="000000"/>
                <w:sz w:val="22"/>
                <w:szCs w:val="22"/>
              </w:rPr>
            </w:pPr>
            <w:r w:rsidRPr="003A78DF">
              <w:rPr>
                <w:rFonts w:ascii="Arial" w:eastAsia="Arial" w:hAnsi="Arial" w:cs="Arial"/>
                <w:color w:val="000000"/>
                <w:sz w:val="22"/>
                <w:szCs w:val="22"/>
              </w:rPr>
              <w:t>22</w:t>
            </w:r>
          </w:p>
        </w:tc>
        <w:tc>
          <w:tcPr>
            <w:tcW w:w="1120" w:type="dxa"/>
            <w:tcBorders>
              <w:top w:val="nil"/>
              <w:left w:val="nil"/>
              <w:bottom w:val="single" w:sz="8" w:space="0" w:color="000000"/>
              <w:right w:val="single" w:sz="8" w:space="0" w:color="000000"/>
            </w:tcBorders>
            <w:shd w:val="clear" w:color="auto" w:fill="auto"/>
            <w:vAlign w:val="center"/>
          </w:tcPr>
          <w:p w:rsidR="009A17E9" w:rsidRPr="003A78DF" w:rsidRDefault="009A17E9" w:rsidP="009A17E9">
            <w:pPr>
              <w:jc w:val="center"/>
              <w:rPr>
                <w:rFonts w:ascii="Arial" w:eastAsia="Arial" w:hAnsi="Arial" w:cs="Arial"/>
                <w:color w:val="000000"/>
                <w:sz w:val="22"/>
                <w:szCs w:val="22"/>
              </w:rPr>
            </w:pPr>
            <w:r w:rsidRPr="003A78DF">
              <w:rPr>
                <w:rFonts w:ascii="Arial" w:eastAsia="Arial" w:hAnsi="Arial" w:cs="Arial"/>
                <w:color w:val="000000"/>
                <w:sz w:val="22"/>
                <w:szCs w:val="22"/>
              </w:rPr>
              <w:t>22</w:t>
            </w:r>
          </w:p>
        </w:tc>
        <w:tc>
          <w:tcPr>
            <w:tcW w:w="1120" w:type="dxa"/>
            <w:tcBorders>
              <w:top w:val="nil"/>
              <w:left w:val="nil"/>
              <w:bottom w:val="single" w:sz="8" w:space="0" w:color="000000"/>
              <w:right w:val="single" w:sz="8" w:space="0" w:color="000000"/>
            </w:tcBorders>
            <w:shd w:val="clear" w:color="auto" w:fill="auto"/>
            <w:vAlign w:val="center"/>
          </w:tcPr>
          <w:p w:rsidR="009A17E9" w:rsidRPr="003A78DF" w:rsidRDefault="009A17E9" w:rsidP="009A17E9">
            <w:pPr>
              <w:jc w:val="right"/>
              <w:rPr>
                <w:rFonts w:ascii="Arial" w:eastAsia="Arial" w:hAnsi="Arial" w:cs="Arial"/>
                <w:color w:val="000000"/>
                <w:sz w:val="22"/>
                <w:szCs w:val="22"/>
              </w:rPr>
            </w:pPr>
            <w:r w:rsidRPr="003A78DF">
              <w:rPr>
                <w:rFonts w:ascii="Arial" w:eastAsia="Arial" w:hAnsi="Arial" w:cs="Arial"/>
                <w:color w:val="000000"/>
                <w:sz w:val="22"/>
                <w:szCs w:val="22"/>
              </w:rPr>
              <w:t>0.0%</w:t>
            </w:r>
          </w:p>
        </w:tc>
        <w:tc>
          <w:tcPr>
            <w:tcW w:w="1120" w:type="dxa"/>
            <w:tcBorders>
              <w:top w:val="nil"/>
              <w:left w:val="nil"/>
              <w:bottom w:val="single" w:sz="8" w:space="0" w:color="000000"/>
              <w:right w:val="single" w:sz="8" w:space="0" w:color="000000"/>
            </w:tcBorders>
            <w:shd w:val="clear" w:color="auto" w:fill="auto"/>
            <w:vAlign w:val="center"/>
          </w:tcPr>
          <w:p w:rsidR="009A17E9" w:rsidRPr="003A78DF" w:rsidRDefault="009A17E9" w:rsidP="009A17E9">
            <w:pPr>
              <w:jc w:val="right"/>
              <w:rPr>
                <w:rFonts w:ascii="Arial" w:eastAsia="Arial" w:hAnsi="Arial" w:cs="Arial"/>
                <w:color w:val="000000"/>
                <w:sz w:val="22"/>
                <w:szCs w:val="22"/>
              </w:rPr>
            </w:pPr>
            <w:r w:rsidRPr="003A78DF">
              <w:rPr>
                <w:rFonts w:ascii="Arial" w:eastAsia="Arial" w:hAnsi="Arial" w:cs="Arial"/>
                <w:color w:val="000000"/>
                <w:sz w:val="22"/>
                <w:szCs w:val="22"/>
              </w:rPr>
              <w:t>0</w:t>
            </w:r>
          </w:p>
        </w:tc>
      </w:tr>
      <w:tr w:rsidR="009A17E9" w:rsidRPr="003A78DF" w:rsidTr="009A17E9">
        <w:trPr>
          <w:trHeight w:val="315"/>
          <w:jc w:val="center"/>
        </w:trPr>
        <w:tc>
          <w:tcPr>
            <w:tcW w:w="2600" w:type="dxa"/>
            <w:tcBorders>
              <w:top w:val="nil"/>
              <w:left w:val="single" w:sz="8" w:space="0" w:color="000000"/>
              <w:bottom w:val="single" w:sz="8" w:space="0" w:color="000000"/>
              <w:right w:val="single" w:sz="8" w:space="0" w:color="000000"/>
            </w:tcBorders>
            <w:shd w:val="clear" w:color="auto" w:fill="FFFFCC"/>
            <w:vAlign w:val="center"/>
          </w:tcPr>
          <w:p w:rsidR="009A17E9" w:rsidRPr="003A78DF" w:rsidRDefault="009A17E9" w:rsidP="009A17E9">
            <w:pPr>
              <w:rPr>
                <w:rFonts w:ascii="Arial" w:eastAsia="Arial" w:hAnsi="Arial" w:cs="Arial"/>
                <w:b/>
                <w:color w:val="000000"/>
                <w:sz w:val="22"/>
                <w:szCs w:val="22"/>
              </w:rPr>
            </w:pPr>
            <w:r w:rsidRPr="003A78DF">
              <w:rPr>
                <w:rFonts w:ascii="Arial" w:eastAsia="Arial" w:hAnsi="Arial" w:cs="Arial"/>
                <w:b/>
                <w:color w:val="000000"/>
                <w:sz w:val="22"/>
                <w:szCs w:val="22"/>
              </w:rPr>
              <w:t xml:space="preserve">  Total</w:t>
            </w:r>
          </w:p>
        </w:tc>
        <w:tc>
          <w:tcPr>
            <w:tcW w:w="1120" w:type="dxa"/>
            <w:tcBorders>
              <w:top w:val="nil"/>
              <w:left w:val="nil"/>
              <w:bottom w:val="single" w:sz="8" w:space="0" w:color="000000"/>
              <w:right w:val="single" w:sz="8" w:space="0" w:color="000000"/>
            </w:tcBorders>
            <w:shd w:val="clear" w:color="auto" w:fill="FFFFCC"/>
            <w:vAlign w:val="center"/>
          </w:tcPr>
          <w:p w:rsidR="009A17E9" w:rsidRPr="003A78DF" w:rsidRDefault="009A17E9" w:rsidP="009A17E9">
            <w:pPr>
              <w:jc w:val="center"/>
              <w:rPr>
                <w:rFonts w:ascii="Arial" w:eastAsia="Arial" w:hAnsi="Arial" w:cs="Arial"/>
                <w:b/>
                <w:color w:val="000000"/>
                <w:sz w:val="22"/>
                <w:szCs w:val="22"/>
              </w:rPr>
            </w:pPr>
            <w:r w:rsidRPr="003A78DF">
              <w:rPr>
                <w:rFonts w:ascii="Arial" w:eastAsia="Arial" w:hAnsi="Arial" w:cs="Arial"/>
                <w:b/>
                <w:color w:val="000000"/>
                <w:sz w:val="22"/>
                <w:szCs w:val="22"/>
              </w:rPr>
              <w:t>374</w:t>
            </w:r>
          </w:p>
        </w:tc>
        <w:tc>
          <w:tcPr>
            <w:tcW w:w="1120" w:type="dxa"/>
            <w:tcBorders>
              <w:top w:val="nil"/>
              <w:left w:val="nil"/>
              <w:bottom w:val="single" w:sz="8" w:space="0" w:color="000000"/>
              <w:right w:val="single" w:sz="8" w:space="0" w:color="000000"/>
            </w:tcBorders>
            <w:shd w:val="clear" w:color="auto" w:fill="FFFFCC"/>
            <w:vAlign w:val="center"/>
          </w:tcPr>
          <w:p w:rsidR="009A17E9" w:rsidRPr="003A78DF" w:rsidRDefault="009A17E9" w:rsidP="009A17E9">
            <w:pPr>
              <w:jc w:val="center"/>
              <w:rPr>
                <w:rFonts w:ascii="Arial" w:eastAsia="Arial" w:hAnsi="Arial" w:cs="Arial"/>
                <w:b/>
                <w:color w:val="000000"/>
                <w:sz w:val="22"/>
                <w:szCs w:val="22"/>
              </w:rPr>
            </w:pPr>
            <w:r w:rsidRPr="003A78DF">
              <w:rPr>
                <w:rFonts w:ascii="Arial" w:eastAsia="Arial" w:hAnsi="Arial" w:cs="Arial"/>
                <w:b/>
                <w:color w:val="000000"/>
                <w:sz w:val="22"/>
                <w:szCs w:val="22"/>
              </w:rPr>
              <w:t>380</w:t>
            </w:r>
          </w:p>
        </w:tc>
        <w:tc>
          <w:tcPr>
            <w:tcW w:w="1120" w:type="dxa"/>
            <w:tcBorders>
              <w:top w:val="nil"/>
              <w:left w:val="nil"/>
              <w:bottom w:val="single" w:sz="8" w:space="0" w:color="000000"/>
              <w:right w:val="single" w:sz="8" w:space="0" w:color="000000"/>
            </w:tcBorders>
            <w:shd w:val="clear" w:color="auto" w:fill="FFFFCC"/>
            <w:vAlign w:val="center"/>
          </w:tcPr>
          <w:p w:rsidR="009A17E9" w:rsidRPr="003A78DF" w:rsidRDefault="009A17E9" w:rsidP="009A17E9">
            <w:pPr>
              <w:jc w:val="right"/>
              <w:rPr>
                <w:rFonts w:ascii="Arial" w:eastAsia="Arial" w:hAnsi="Arial" w:cs="Arial"/>
                <w:b/>
                <w:color w:val="000000"/>
                <w:sz w:val="22"/>
                <w:szCs w:val="22"/>
              </w:rPr>
            </w:pPr>
            <w:r w:rsidRPr="003A78DF">
              <w:rPr>
                <w:rFonts w:ascii="Arial" w:eastAsia="Arial" w:hAnsi="Arial" w:cs="Arial"/>
                <w:b/>
                <w:color w:val="000000"/>
                <w:sz w:val="22"/>
                <w:szCs w:val="22"/>
              </w:rPr>
              <w:t>1.6%</w:t>
            </w:r>
          </w:p>
        </w:tc>
        <w:tc>
          <w:tcPr>
            <w:tcW w:w="1120" w:type="dxa"/>
            <w:tcBorders>
              <w:top w:val="nil"/>
              <w:left w:val="nil"/>
              <w:bottom w:val="single" w:sz="8" w:space="0" w:color="000000"/>
              <w:right w:val="single" w:sz="8" w:space="0" w:color="000000"/>
            </w:tcBorders>
            <w:shd w:val="clear" w:color="auto" w:fill="FFFFCC"/>
            <w:vAlign w:val="center"/>
          </w:tcPr>
          <w:p w:rsidR="009A17E9" w:rsidRPr="003A78DF" w:rsidRDefault="009A17E9" w:rsidP="009A17E9">
            <w:pPr>
              <w:jc w:val="right"/>
              <w:rPr>
                <w:rFonts w:ascii="Arial" w:eastAsia="Arial" w:hAnsi="Arial" w:cs="Arial"/>
                <w:b/>
                <w:color w:val="000000"/>
                <w:sz w:val="22"/>
                <w:szCs w:val="22"/>
              </w:rPr>
            </w:pPr>
            <w:r w:rsidRPr="003A78DF">
              <w:rPr>
                <w:rFonts w:ascii="Arial" w:eastAsia="Arial" w:hAnsi="Arial" w:cs="Arial"/>
                <w:b/>
                <w:color w:val="000000"/>
                <w:sz w:val="22"/>
                <w:szCs w:val="22"/>
              </w:rPr>
              <w:t>6</w:t>
            </w:r>
          </w:p>
        </w:tc>
      </w:tr>
    </w:tbl>
    <w:p w:rsidR="009A17E9" w:rsidRPr="003A78DF" w:rsidRDefault="009A17E9" w:rsidP="009A17E9">
      <w:pPr>
        <w:jc w:val="both"/>
        <w:rPr>
          <w:rFonts w:ascii="Arial" w:eastAsia="Arial" w:hAnsi="Arial" w:cs="Arial"/>
          <w:color w:val="000000"/>
          <w:sz w:val="22"/>
          <w:szCs w:val="22"/>
        </w:rPr>
      </w:pPr>
    </w:p>
    <w:p w:rsidR="00612126" w:rsidRDefault="00612126" w:rsidP="009A17E9">
      <w:pPr>
        <w:jc w:val="both"/>
        <w:rPr>
          <w:rFonts w:ascii="Arial" w:eastAsia="Arial" w:hAnsi="Arial" w:cs="Arial"/>
          <w:color w:val="000000"/>
          <w:sz w:val="22"/>
          <w:szCs w:val="22"/>
        </w:rPr>
      </w:pPr>
    </w:p>
    <w:p w:rsidR="009A17E9" w:rsidRDefault="009A17E9" w:rsidP="009A17E9">
      <w:pPr>
        <w:jc w:val="both"/>
        <w:rPr>
          <w:rFonts w:ascii="Arial" w:eastAsia="Arial" w:hAnsi="Arial" w:cs="Arial"/>
          <w:color w:val="000000"/>
          <w:sz w:val="22"/>
          <w:szCs w:val="22"/>
        </w:rPr>
      </w:pPr>
      <w:bookmarkStart w:id="0" w:name="_GoBack"/>
      <w:bookmarkEnd w:id="0"/>
      <w:r w:rsidRPr="003A78DF">
        <w:rPr>
          <w:rFonts w:ascii="Arial" w:eastAsia="Arial" w:hAnsi="Arial" w:cs="Arial"/>
          <w:color w:val="000000"/>
          <w:sz w:val="22"/>
          <w:szCs w:val="22"/>
        </w:rPr>
        <w:t>Aggravated assaults increased by 1.6% with 6 more aggravated assaults in 2020 as compared to 2019 statistics.  The aggravated assaults category is broad.  The relationships between the victim and suspect(s) are broken down as follows:</w:t>
      </w:r>
    </w:p>
    <w:p w:rsidR="00612126" w:rsidRDefault="00612126" w:rsidP="009A17E9">
      <w:pPr>
        <w:jc w:val="both"/>
        <w:rPr>
          <w:rFonts w:ascii="Arial" w:eastAsia="Arial" w:hAnsi="Arial" w:cs="Arial"/>
          <w:color w:val="000000"/>
          <w:sz w:val="22"/>
          <w:szCs w:val="22"/>
        </w:rPr>
      </w:pPr>
    </w:p>
    <w:p w:rsidR="00612126" w:rsidRDefault="00612126" w:rsidP="009A17E9">
      <w:pPr>
        <w:jc w:val="both"/>
        <w:rPr>
          <w:rFonts w:ascii="Arial" w:eastAsia="Arial" w:hAnsi="Arial" w:cs="Arial"/>
          <w:color w:val="000000"/>
          <w:sz w:val="22"/>
          <w:szCs w:val="22"/>
        </w:rPr>
      </w:pPr>
    </w:p>
    <w:p w:rsidR="00612126" w:rsidRDefault="00612126" w:rsidP="009A17E9">
      <w:pPr>
        <w:jc w:val="both"/>
        <w:rPr>
          <w:rFonts w:ascii="Arial" w:eastAsia="Arial" w:hAnsi="Arial" w:cs="Arial"/>
          <w:color w:val="000000"/>
          <w:sz w:val="22"/>
          <w:szCs w:val="22"/>
        </w:rPr>
      </w:pPr>
    </w:p>
    <w:p w:rsidR="00612126" w:rsidRDefault="00612126" w:rsidP="009A17E9">
      <w:pPr>
        <w:jc w:val="both"/>
        <w:rPr>
          <w:rFonts w:ascii="Arial" w:eastAsia="Arial" w:hAnsi="Arial" w:cs="Arial"/>
          <w:color w:val="000000"/>
          <w:sz w:val="22"/>
          <w:szCs w:val="22"/>
        </w:rPr>
      </w:pPr>
    </w:p>
    <w:p w:rsidR="00612126" w:rsidRDefault="00612126" w:rsidP="009A17E9">
      <w:pPr>
        <w:jc w:val="both"/>
        <w:rPr>
          <w:rFonts w:ascii="Arial" w:eastAsia="Arial" w:hAnsi="Arial" w:cs="Arial"/>
          <w:color w:val="000000"/>
          <w:sz w:val="22"/>
          <w:szCs w:val="22"/>
        </w:rPr>
      </w:pPr>
    </w:p>
    <w:p w:rsidR="00612126" w:rsidRDefault="00612126" w:rsidP="009A17E9">
      <w:pPr>
        <w:jc w:val="both"/>
        <w:rPr>
          <w:rFonts w:ascii="Arial" w:eastAsia="Arial" w:hAnsi="Arial" w:cs="Arial"/>
          <w:color w:val="000000"/>
          <w:sz w:val="22"/>
          <w:szCs w:val="22"/>
        </w:rPr>
      </w:pPr>
    </w:p>
    <w:p w:rsidR="00612126" w:rsidRPr="003A78DF" w:rsidRDefault="00612126" w:rsidP="009A17E9">
      <w:pPr>
        <w:jc w:val="both"/>
        <w:rPr>
          <w:sz w:val="22"/>
          <w:szCs w:val="22"/>
        </w:rPr>
      </w:pPr>
    </w:p>
    <w:p w:rsidR="009A17E9" w:rsidRPr="003A78DF" w:rsidRDefault="009A17E9" w:rsidP="009A17E9">
      <w:pPr>
        <w:rPr>
          <w:sz w:val="22"/>
          <w:szCs w:val="22"/>
        </w:rPr>
      </w:pPr>
    </w:p>
    <w:tbl>
      <w:tblPr>
        <w:tblW w:w="4200" w:type="dxa"/>
        <w:jc w:val="center"/>
        <w:tblLayout w:type="fixed"/>
        <w:tblLook w:val="0400" w:firstRow="0" w:lastRow="0" w:firstColumn="0" w:lastColumn="0" w:noHBand="0" w:noVBand="1"/>
      </w:tblPr>
      <w:tblGrid>
        <w:gridCol w:w="3040"/>
        <w:gridCol w:w="1160"/>
      </w:tblGrid>
      <w:tr w:rsidR="009A17E9" w:rsidRPr="003A78DF" w:rsidTr="009A17E9">
        <w:trPr>
          <w:trHeight w:val="315"/>
          <w:jc w:val="center"/>
        </w:trPr>
        <w:tc>
          <w:tcPr>
            <w:tcW w:w="3040" w:type="dxa"/>
            <w:tcBorders>
              <w:top w:val="single" w:sz="8" w:space="0" w:color="000000"/>
              <w:left w:val="single" w:sz="8" w:space="0" w:color="000000"/>
              <w:bottom w:val="single" w:sz="8" w:space="0" w:color="000000"/>
              <w:right w:val="single" w:sz="8" w:space="0" w:color="000000"/>
            </w:tcBorders>
            <w:shd w:val="clear" w:color="auto" w:fill="E7E6E6"/>
            <w:vAlign w:val="center"/>
          </w:tcPr>
          <w:p w:rsidR="009A17E9" w:rsidRPr="003A78DF" w:rsidRDefault="009A17E9" w:rsidP="009A17E9">
            <w:pPr>
              <w:rPr>
                <w:rFonts w:ascii="Arial" w:eastAsia="Arial" w:hAnsi="Arial" w:cs="Arial"/>
                <w:b/>
                <w:color w:val="000000"/>
                <w:sz w:val="22"/>
                <w:szCs w:val="22"/>
              </w:rPr>
            </w:pPr>
            <w:r w:rsidRPr="003A78DF">
              <w:rPr>
                <w:rFonts w:ascii="Arial" w:eastAsia="Arial" w:hAnsi="Arial" w:cs="Arial"/>
                <w:b/>
                <w:color w:val="000000"/>
                <w:sz w:val="22"/>
                <w:szCs w:val="22"/>
              </w:rPr>
              <w:lastRenderedPageBreak/>
              <w:t>Assault Relationship Types</w:t>
            </w:r>
          </w:p>
        </w:tc>
        <w:tc>
          <w:tcPr>
            <w:tcW w:w="1160" w:type="dxa"/>
            <w:tcBorders>
              <w:top w:val="single" w:sz="8" w:space="0" w:color="000000"/>
              <w:left w:val="nil"/>
              <w:bottom w:val="single" w:sz="8" w:space="0" w:color="000000"/>
              <w:right w:val="single" w:sz="8" w:space="0" w:color="000000"/>
            </w:tcBorders>
            <w:shd w:val="clear" w:color="auto" w:fill="E7E6E6"/>
            <w:vAlign w:val="center"/>
          </w:tcPr>
          <w:p w:rsidR="009A17E9" w:rsidRPr="003A78DF" w:rsidRDefault="009A17E9" w:rsidP="009A17E9">
            <w:pPr>
              <w:jc w:val="center"/>
              <w:rPr>
                <w:rFonts w:ascii="Arial" w:eastAsia="Arial" w:hAnsi="Arial" w:cs="Arial"/>
                <w:b/>
                <w:color w:val="000000"/>
                <w:sz w:val="22"/>
                <w:szCs w:val="22"/>
              </w:rPr>
            </w:pPr>
            <w:r w:rsidRPr="003A78DF">
              <w:rPr>
                <w:rFonts w:ascii="Arial" w:eastAsia="Arial" w:hAnsi="Arial" w:cs="Arial"/>
                <w:b/>
                <w:color w:val="000000"/>
                <w:sz w:val="22"/>
                <w:szCs w:val="22"/>
              </w:rPr>
              <w:t>2020</w:t>
            </w:r>
          </w:p>
        </w:tc>
      </w:tr>
      <w:tr w:rsidR="009A17E9" w:rsidRPr="003A78DF" w:rsidTr="009A17E9">
        <w:trPr>
          <w:trHeight w:val="315"/>
          <w:jc w:val="center"/>
        </w:trPr>
        <w:tc>
          <w:tcPr>
            <w:tcW w:w="3040" w:type="dxa"/>
            <w:tcBorders>
              <w:top w:val="nil"/>
              <w:left w:val="single" w:sz="8" w:space="0" w:color="000000"/>
              <w:bottom w:val="single" w:sz="8" w:space="0" w:color="000000"/>
              <w:right w:val="single" w:sz="8" w:space="0" w:color="000000"/>
            </w:tcBorders>
            <w:shd w:val="clear" w:color="auto" w:fill="auto"/>
            <w:vAlign w:val="center"/>
          </w:tcPr>
          <w:p w:rsidR="009A17E9" w:rsidRPr="003A78DF" w:rsidRDefault="009A17E9" w:rsidP="009A17E9">
            <w:pPr>
              <w:ind w:firstLine="240"/>
              <w:rPr>
                <w:rFonts w:ascii="Arial" w:eastAsia="Arial" w:hAnsi="Arial" w:cs="Arial"/>
                <w:color w:val="000000"/>
                <w:sz w:val="22"/>
                <w:szCs w:val="22"/>
              </w:rPr>
            </w:pPr>
            <w:r w:rsidRPr="003A78DF">
              <w:rPr>
                <w:rFonts w:ascii="Arial" w:eastAsia="Arial" w:hAnsi="Arial" w:cs="Arial"/>
                <w:color w:val="000000"/>
                <w:sz w:val="22"/>
                <w:szCs w:val="22"/>
              </w:rPr>
              <w:t>RANDOM</w:t>
            </w:r>
          </w:p>
        </w:tc>
        <w:tc>
          <w:tcPr>
            <w:tcW w:w="1160" w:type="dxa"/>
            <w:tcBorders>
              <w:top w:val="nil"/>
              <w:left w:val="nil"/>
              <w:bottom w:val="single" w:sz="8" w:space="0" w:color="000000"/>
              <w:right w:val="single" w:sz="8" w:space="0" w:color="000000"/>
            </w:tcBorders>
            <w:shd w:val="clear" w:color="auto" w:fill="auto"/>
            <w:vAlign w:val="center"/>
          </w:tcPr>
          <w:p w:rsidR="009A17E9" w:rsidRPr="003A78DF" w:rsidRDefault="009A17E9" w:rsidP="009A17E9">
            <w:pPr>
              <w:jc w:val="center"/>
              <w:rPr>
                <w:rFonts w:ascii="Arial" w:eastAsia="Arial" w:hAnsi="Arial" w:cs="Arial"/>
                <w:color w:val="000000"/>
                <w:sz w:val="22"/>
                <w:szCs w:val="22"/>
              </w:rPr>
            </w:pPr>
            <w:r w:rsidRPr="003A78DF">
              <w:rPr>
                <w:rFonts w:ascii="Arial" w:eastAsia="Arial" w:hAnsi="Arial" w:cs="Arial"/>
                <w:color w:val="000000"/>
                <w:sz w:val="22"/>
                <w:szCs w:val="22"/>
              </w:rPr>
              <w:t>159</w:t>
            </w:r>
          </w:p>
        </w:tc>
      </w:tr>
      <w:tr w:rsidR="009A17E9" w:rsidRPr="003A78DF" w:rsidTr="009A17E9">
        <w:trPr>
          <w:trHeight w:val="315"/>
          <w:jc w:val="center"/>
        </w:trPr>
        <w:tc>
          <w:tcPr>
            <w:tcW w:w="3040" w:type="dxa"/>
            <w:tcBorders>
              <w:top w:val="nil"/>
              <w:left w:val="single" w:sz="8" w:space="0" w:color="000000"/>
              <w:bottom w:val="single" w:sz="8" w:space="0" w:color="000000"/>
              <w:right w:val="single" w:sz="8" w:space="0" w:color="000000"/>
            </w:tcBorders>
            <w:shd w:val="clear" w:color="auto" w:fill="auto"/>
            <w:vAlign w:val="center"/>
          </w:tcPr>
          <w:p w:rsidR="009A17E9" w:rsidRPr="003A78DF" w:rsidRDefault="009A17E9" w:rsidP="009A17E9">
            <w:pPr>
              <w:ind w:firstLine="240"/>
              <w:rPr>
                <w:rFonts w:ascii="Arial" w:eastAsia="Arial" w:hAnsi="Arial" w:cs="Arial"/>
                <w:color w:val="000000"/>
                <w:sz w:val="22"/>
                <w:szCs w:val="22"/>
              </w:rPr>
            </w:pPr>
            <w:r w:rsidRPr="003A78DF">
              <w:rPr>
                <w:rFonts w:ascii="Arial" w:eastAsia="Arial" w:hAnsi="Arial" w:cs="Arial"/>
                <w:color w:val="000000"/>
                <w:sz w:val="22"/>
                <w:szCs w:val="22"/>
              </w:rPr>
              <w:t>DOMESTIC/FAMILY</w:t>
            </w:r>
          </w:p>
        </w:tc>
        <w:tc>
          <w:tcPr>
            <w:tcW w:w="1160" w:type="dxa"/>
            <w:tcBorders>
              <w:top w:val="nil"/>
              <w:left w:val="nil"/>
              <w:bottom w:val="single" w:sz="8" w:space="0" w:color="000000"/>
              <w:right w:val="single" w:sz="8" w:space="0" w:color="000000"/>
            </w:tcBorders>
            <w:shd w:val="clear" w:color="auto" w:fill="auto"/>
            <w:vAlign w:val="center"/>
          </w:tcPr>
          <w:p w:rsidR="009A17E9" w:rsidRPr="003A78DF" w:rsidRDefault="009A17E9" w:rsidP="009A17E9">
            <w:pPr>
              <w:jc w:val="center"/>
              <w:rPr>
                <w:rFonts w:ascii="Arial" w:eastAsia="Arial" w:hAnsi="Arial" w:cs="Arial"/>
                <w:color w:val="000000"/>
                <w:sz w:val="22"/>
                <w:szCs w:val="22"/>
              </w:rPr>
            </w:pPr>
            <w:r w:rsidRPr="003A78DF">
              <w:rPr>
                <w:rFonts w:ascii="Arial" w:eastAsia="Arial" w:hAnsi="Arial" w:cs="Arial"/>
                <w:color w:val="000000"/>
                <w:sz w:val="22"/>
                <w:szCs w:val="22"/>
              </w:rPr>
              <w:t>63</w:t>
            </w:r>
          </w:p>
        </w:tc>
      </w:tr>
      <w:tr w:rsidR="009A17E9" w:rsidRPr="003A78DF" w:rsidTr="009A17E9">
        <w:trPr>
          <w:trHeight w:val="315"/>
          <w:jc w:val="center"/>
        </w:trPr>
        <w:tc>
          <w:tcPr>
            <w:tcW w:w="3040" w:type="dxa"/>
            <w:tcBorders>
              <w:top w:val="nil"/>
              <w:left w:val="single" w:sz="8" w:space="0" w:color="000000"/>
              <w:bottom w:val="single" w:sz="8" w:space="0" w:color="000000"/>
              <w:right w:val="single" w:sz="8" w:space="0" w:color="000000"/>
            </w:tcBorders>
            <w:shd w:val="clear" w:color="auto" w:fill="auto"/>
            <w:vAlign w:val="center"/>
          </w:tcPr>
          <w:p w:rsidR="009A17E9" w:rsidRPr="003A78DF" w:rsidRDefault="009A17E9" w:rsidP="009A17E9">
            <w:pPr>
              <w:ind w:firstLine="240"/>
              <w:rPr>
                <w:rFonts w:ascii="Arial" w:eastAsia="Arial" w:hAnsi="Arial" w:cs="Arial"/>
                <w:color w:val="000000"/>
                <w:sz w:val="22"/>
                <w:szCs w:val="22"/>
              </w:rPr>
            </w:pPr>
            <w:r w:rsidRPr="003A78DF">
              <w:rPr>
                <w:rFonts w:ascii="Arial" w:eastAsia="Arial" w:hAnsi="Arial" w:cs="Arial"/>
                <w:color w:val="000000"/>
                <w:sz w:val="22"/>
                <w:szCs w:val="22"/>
              </w:rPr>
              <w:t>TRANSIENT-RELATED</w:t>
            </w:r>
          </w:p>
        </w:tc>
        <w:tc>
          <w:tcPr>
            <w:tcW w:w="1160" w:type="dxa"/>
            <w:tcBorders>
              <w:top w:val="nil"/>
              <w:left w:val="nil"/>
              <w:bottom w:val="single" w:sz="8" w:space="0" w:color="000000"/>
              <w:right w:val="single" w:sz="8" w:space="0" w:color="000000"/>
            </w:tcBorders>
            <w:shd w:val="clear" w:color="auto" w:fill="auto"/>
            <w:vAlign w:val="center"/>
          </w:tcPr>
          <w:p w:rsidR="009A17E9" w:rsidRPr="003A78DF" w:rsidRDefault="009A17E9" w:rsidP="009A17E9">
            <w:pPr>
              <w:jc w:val="center"/>
              <w:rPr>
                <w:rFonts w:ascii="Arial" w:eastAsia="Arial" w:hAnsi="Arial" w:cs="Arial"/>
                <w:color w:val="000000"/>
                <w:sz w:val="22"/>
                <w:szCs w:val="22"/>
              </w:rPr>
            </w:pPr>
            <w:r w:rsidRPr="003A78DF">
              <w:rPr>
                <w:rFonts w:ascii="Arial" w:eastAsia="Arial" w:hAnsi="Arial" w:cs="Arial"/>
                <w:color w:val="000000"/>
                <w:sz w:val="22"/>
                <w:szCs w:val="22"/>
              </w:rPr>
              <w:t>31</w:t>
            </w:r>
          </w:p>
        </w:tc>
      </w:tr>
      <w:tr w:rsidR="009A17E9" w:rsidRPr="003A78DF" w:rsidTr="009A17E9">
        <w:trPr>
          <w:trHeight w:val="315"/>
          <w:jc w:val="center"/>
        </w:trPr>
        <w:tc>
          <w:tcPr>
            <w:tcW w:w="3040" w:type="dxa"/>
            <w:tcBorders>
              <w:top w:val="nil"/>
              <w:left w:val="single" w:sz="8" w:space="0" w:color="000000"/>
              <w:bottom w:val="single" w:sz="8" w:space="0" w:color="000000"/>
              <w:right w:val="single" w:sz="8" w:space="0" w:color="000000"/>
            </w:tcBorders>
            <w:shd w:val="clear" w:color="auto" w:fill="auto"/>
            <w:vAlign w:val="center"/>
          </w:tcPr>
          <w:p w:rsidR="009A17E9" w:rsidRPr="003A78DF" w:rsidRDefault="009A17E9" w:rsidP="009A17E9">
            <w:pPr>
              <w:ind w:firstLine="240"/>
              <w:rPr>
                <w:rFonts w:ascii="Arial" w:eastAsia="Arial" w:hAnsi="Arial" w:cs="Arial"/>
                <w:color w:val="000000"/>
                <w:sz w:val="22"/>
                <w:szCs w:val="22"/>
              </w:rPr>
            </w:pPr>
            <w:r w:rsidRPr="003A78DF">
              <w:rPr>
                <w:rFonts w:ascii="Arial" w:eastAsia="Arial" w:hAnsi="Arial" w:cs="Arial"/>
                <w:color w:val="000000"/>
                <w:sz w:val="22"/>
                <w:szCs w:val="22"/>
              </w:rPr>
              <w:t>ACQUAINTANCE</w:t>
            </w:r>
          </w:p>
        </w:tc>
        <w:tc>
          <w:tcPr>
            <w:tcW w:w="1160" w:type="dxa"/>
            <w:tcBorders>
              <w:top w:val="nil"/>
              <w:left w:val="nil"/>
              <w:bottom w:val="single" w:sz="8" w:space="0" w:color="000000"/>
              <w:right w:val="single" w:sz="8" w:space="0" w:color="000000"/>
            </w:tcBorders>
            <w:shd w:val="clear" w:color="auto" w:fill="auto"/>
            <w:vAlign w:val="center"/>
          </w:tcPr>
          <w:p w:rsidR="009A17E9" w:rsidRPr="003A78DF" w:rsidRDefault="009A17E9" w:rsidP="009A17E9">
            <w:pPr>
              <w:jc w:val="center"/>
              <w:rPr>
                <w:rFonts w:ascii="Arial" w:eastAsia="Arial" w:hAnsi="Arial" w:cs="Arial"/>
                <w:color w:val="000000"/>
                <w:sz w:val="22"/>
                <w:szCs w:val="22"/>
              </w:rPr>
            </w:pPr>
            <w:r w:rsidRPr="003A78DF">
              <w:rPr>
                <w:rFonts w:ascii="Arial" w:eastAsia="Arial" w:hAnsi="Arial" w:cs="Arial"/>
                <w:color w:val="000000"/>
                <w:sz w:val="22"/>
                <w:szCs w:val="22"/>
              </w:rPr>
              <w:t>28</w:t>
            </w:r>
          </w:p>
        </w:tc>
      </w:tr>
      <w:tr w:rsidR="009A17E9" w:rsidRPr="003A78DF" w:rsidTr="009A17E9">
        <w:trPr>
          <w:trHeight w:val="315"/>
          <w:jc w:val="center"/>
        </w:trPr>
        <w:tc>
          <w:tcPr>
            <w:tcW w:w="3040" w:type="dxa"/>
            <w:tcBorders>
              <w:top w:val="nil"/>
              <w:left w:val="single" w:sz="8" w:space="0" w:color="000000"/>
              <w:bottom w:val="single" w:sz="8" w:space="0" w:color="000000"/>
              <w:right w:val="single" w:sz="8" w:space="0" w:color="000000"/>
            </w:tcBorders>
            <w:shd w:val="clear" w:color="auto" w:fill="auto"/>
            <w:vAlign w:val="center"/>
          </w:tcPr>
          <w:p w:rsidR="009A17E9" w:rsidRPr="003A78DF" w:rsidRDefault="009A17E9" w:rsidP="009A17E9">
            <w:pPr>
              <w:ind w:firstLine="240"/>
              <w:rPr>
                <w:rFonts w:ascii="Arial" w:eastAsia="Arial" w:hAnsi="Arial" w:cs="Arial"/>
                <w:color w:val="000000"/>
                <w:sz w:val="22"/>
                <w:szCs w:val="22"/>
              </w:rPr>
            </w:pPr>
            <w:r w:rsidRPr="003A78DF">
              <w:rPr>
                <w:rFonts w:ascii="Arial" w:eastAsia="Arial" w:hAnsi="Arial" w:cs="Arial"/>
                <w:color w:val="000000"/>
                <w:sz w:val="22"/>
                <w:szCs w:val="22"/>
              </w:rPr>
              <w:t>GROUP</w:t>
            </w:r>
          </w:p>
        </w:tc>
        <w:tc>
          <w:tcPr>
            <w:tcW w:w="1160" w:type="dxa"/>
            <w:tcBorders>
              <w:top w:val="nil"/>
              <w:left w:val="nil"/>
              <w:bottom w:val="single" w:sz="8" w:space="0" w:color="000000"/>
              <w:right w:val="single" w:sz="8" w:space="0" w:color="000000"/>
            </w:tcBorders>
            <w:shd w:val="clear" w:color="auto" w:fill="auto"/>
            <w:vAlign w:val="center"/>
          </w:tcPr>
          <w:p w:rsidR="009A17E9" w:rsidRPr="003A78DF" w:rsidRDefault="009A17E9" w:rsidP="009A17E9">
            <w:pPr>
              <w:jc w:val="center"/>
              <w:rPr>
                <w:rFonts w:ascii="Arial" w:eastAsia="Arial" w:hAnsi="Arial" w:cs="Arial"/>
                <w:color w:val="000000"/>
                <w:sz w:val="22"/>
                <w:szCs w:val="22"/>
              </w:rPr>
            </w:pPr>
            <w:r w:rsidRPr="003A78DF">
              <w:rPr>
                <w:rFonts w:ascii="Arial" w:eastAsia="Arial" w:hAnsi="Arial" w:cs="Arial"/>
                <w:color w:val="000000"/>
                <w:sz w:val="22"/>
                <w:szCs w:val="22"/>
              </w:rPr>
              <w:t>23</w:t>
            </w:r>
          </w:p>
        </w:tc>
      </w:tr>
      <w:tr w:rsidR="009A17E9" w:rsidRPr="003A78DF" w:rsidTr="009A17E9">
        <w:trPr>
          <w:trHeight w:val="315"/>
          <w:jc w:val="center"/>
        </w:trPr>
        <w:tc>
          <w:tcPr>
            <w:tcW w:w="3040" w:type="dxa"/>
            <w:tcBorders>
              <w:top w:val="nil"/>
              <w:left w:val="single" w:sz="8" w:space="0" w:color="000000"/>
              <w:bottom w:val="single" w:sz="8" w:space="0" w:color="000000"/>
              <w:right w:val="single" w:sz="8" w:space="0" w:color="000000"/>
            </w:tcBorders>
            <w:shd w:val="clear" w:color="auto" w:fill="auto"/>
            <w:vAlign w:val="center"/>
          </w:tcPr>
          <w:p w:rsidR="009A17E9" w:rsidRPr="003A78DF" w:rsidRDefault="009A17E9" w:rsidP="009A17E9">
            <w:pPr>
              <w:ind w:firstLine="240"/>
              <w:rPr>
                <w:rFonts w:ascii="Arial" w:eastAsia="Arial" w:hAnsi="Arial" w:cs="Arial"/>
                <w:color w:val="000000"/>
                <w:sz w:val="22"/>
                <w:szCs w:val="22"/>
              </w:rPr>
            </w:pPr>
            <w:r w:rsidRPr="003A78DF">
              <w:rPr>
                <w:rFonts w:ascii="Arial" w:eastAsia="Arial" w:hAnsi="Arial" w:cs="Arial"/>
                <w:color w:val="000000"/>
                <w:sz w:val="22"/>
                <w:szCs w:val="22"/>
              </w:rPr>
              <w:t>LEOKA</w:t>
            </w:r>
          </w:p>
        </w:tc>
        <w:tc>
          <w:tcPr>
            <w:tcW w:w="1160" w:type="dxa"/>
            <w:tcBorders>
              <w:top w:val="nil"/>
              <w:left w:val="nil"/>
              <w:bottom w:val="single" w:sz="8" w:space="0" w:color="000000"/>
              <w:right w:val="single" w:sz="8" w:space="0" w:color="000000"/>
            </w:tcBorders>
            <w:shd w:val="clear" w:color="auto" w:fill="auto"/>
            <w:vAlign w:val="center"/>
          </w:tcPr>
          <w:p w:rsidR="009A17E9" w:rsidRPr="003A78DF" w:rsidRDefault="009A17E9" w:rsidP="009A17E9">
            <w:pPr>
              <w:jc w:val="center"/>
              <w:rPr>
                <w:rFonts w:ascii="Arial" w:eastAsia="Arial" w:hAnsi="Arial" w:cs="Arial"/>
                <w:color w:val="000000"/>
                <w:sz w:val="22"/>
                <w:szCs w:val="22"/>
              </w:rPr>
            </w:pPr>
            <w:r w:rsidRPr="003A78DF">
              <w:rPr>
                <w:rFonts w:ascii="Arial" w:eastAsia="Arial" w:hAnsi="Arial" w:cs="Arial"/>
                <w:color w:val="000000"/>
                <w:sz w:val="22"/>
                <w:szCs w:val="22"/>
              </w:rPr>
              <w:t>20</w:t>
            </w:r>
          </w:p>
        </w:tc>
      </w:tr>
      <w:tr w:rsidR="009A17E9" w:rsidRPr="003A78DF" w:rsidTr="009A17E9">
        <w:trPr>
          <w:trHeight w:val="315"/>
          <w:jc w:val="center"/>
        </w:trPr>
        <w:tc>
          <w:tcPr>
            <w:tcW w:w="3040" w:type="dxa"/>
            <w:tcBorders>
              <w:top w:val="nil"/>
              <w:left w:val="single" w:sz="8" w:space="0" w:color="000000"/>
              <w:bottom w:val="single" w:sz="8" w:space="0" w:color="000000"/>
              <w:right w:val="single" w:sz="8" w:space="0" w:color="000000"/>
            </w:tcBorders>
            <w:shd w:val="clear" w:color="auto" w:fill="auto"/>
            <w:vAlign w:val="center"/>
          </w:tcPr>
          <w:p w:rsidR="009A17E9" w:rsidRPr="003A78DF" w:rsidRDefault="009A17E9" w:rsidP="009A17E9">
            <w:pPr>
              <w:ind w:firstLine="240"/>
              <w:rPr>
                <w:rFonts w:ascii="Arial" w:eastAsia="Arial" w:hAnsi="Arial" w:cs="Arial"/>
                <w:color w:val="000000"/>
                <w:sz w:val="22"/>
                <w:szCs w:val="22"/>
              </w:rPr>
            </w:pPr>
            <w:r w:rsidRPr="003A78DF">
              <w:rPr>
                <w:rFonts w:ascii="Arial" w:eastAsia="Arial" w:hAnsi="Arial" w:cs="Arial"/>
                <w:color w:val="000000"/>
                <w:sz w:val="22"/>
                <w:szCs w:val="22"/>
              </w:rPr>
              <w:t>GANG/TAGGER</w:t>
            </w:r>
          </w:p>
        </w:tc>
        <w:tc>
          <w:tcPr>
            <w:tcW w:w="1160" w:type="dxa"/>
            <w:tcBorders>
              <w:top w:val="nil"/>
              <w:left w:val="nil"/>
              <w:bottom w:val="single" w:sz="8" w:space="0" w:color="000000"/>
              <w:right w:val="single" w:sz="8" w:space="0" w:color="000000"/>
            </w:tcBorders>
            <w:shd w:val="clear" w:color="auto" w:fill="auto"/>
            <w:vAlign w:val="center"/>
          </w:tcPr>
          <w:p w:rsidR="009A17E9" w:rsidRPr="003A78DF" w:rsidRDefault="009A17E9" w:rsidP="009A17E9">
            <w:pPr>
              <w:jc w:val="center"/>
              <w:rPr>
                <w:rFonts w:ascii="Arial" w:eastAsia="Arial" w:hAnsi="Arial" w:cs="Arial"/>
                <w:color w:val="000000"/>
                <w:sz w:val="22"/>
                <w:szCs w:val="22"/>
              </w:rPr>
            </w:pPr>
            <w:r w:rsidRPr="003A78DF">
              <w:rPr>
                <w:rFonts w:ascii="Arial" w:eastAsia="Arial" w:hAnsi="Arial" w:cs="Arial"/>
                <w:color w:val="000000"/>
                <w:sz w:val="22"/>
                <w:szCs w:val="22"/>
              </w:rPr>
              <w:t>19</w:t>
            </w:r>
          </w:p>
        </w:tc>
      </w:tr>
      <w:tr w:rsidR="009A17E9" w:rsidRPr="003A78DF" w:rsidTr="009A17E9">
        <w:trPr>
          <w:trHeight w:val="315"/>
          <w:jc w:val="center"/>
        </w:trPr>
        <w:tc>
          <w:tcPr>
            <w:tcW w:w="3040" w:type="dxa"/>
            <w:tcBorders>
              <w:top w:val="nil"/>
              <w:left w:val="single" w:sz="8" w:space="0" w:color="000000"/>
              <w:bottom w:val="single" w:sz="8" w:space="0" w:color="000000"/>
              <w:right w:val="single" w:sz="8" w:space="0" w:color="000000"/>
            </w:tcBorders>
            <w:shd w:val="clear" w:color="auto" w:fill="auto"/>
            <w:vAlign w:val="center"/>
          </w:tcPr>
          <w:p w:rsidR="009A17E9" w:rsidRPr="003A78DF" w:rsidRDefault="009A17E9" w:rsidP="009A17E9">
            <w:pPr>
              <w:ind w:firstLine="240"/>
              <w:rPr>
                <w:rFonts w:ascii="Arial" w:eastAsia="Arial" w:hAnsi="Arial" w:cs="Arial"/>
                <w:color w:val="000000"/>
                <w:sz w:val="22"/>
                <w:szCs w:val="22"/>
              </w:rPr>
            </w:pPr>
            <w:r w:rsidRPr="003A78DF">
              <w:rPr>
                <w:rFonts w:ascii="Arial" w:eastAsia="Arial" w:hAnsi="Arial" w:cs="Arial"/>
                <w:color w:val="000000"/>
                <w:sz w:val="22"/>
                <w:szCs w:val="22"/>
              </w:rPr>
              <w:t>NEIGHBORS</w:t>
            </w:r>
          </w:p>
        </w:tc>
        <w:tc>
          <w:tcPr>
            <w:tcW w:w="1160" w:type="dxa"/>
            <w:tcBorders>
              <w:top w:val="nil"/>
              <w:left w:val="nil"/>
              <w:bottom w:val="single" w:sz="8" w:space="0" w:color="000000"/>
              <w:right w:val="single" w:sz="8" w:space="0" w:color="000000"/>
            </w:tcBorders>
            <w:shd w:val="clear" w:color="auto" w:fill="auto"/>
            <w:vAlign w:val="center"/>
          </w:tcPr>
          <w:p w:rsidR="009A17E9" w:rsidRPr="003A78DF" w:rsidRDefault="009A17E9" w:rsidP="009A17E9">
            <w:pPr>
              <w:jc w:val="center"/>
              <w:rPr>
                <w:rFonts w:ascii="Arial" w:eastAsia="Arial" w:hAnsi="Arial" w:cs="Arial"/>
                <w:color w:val="000000"/>
                <w:sz w:val="22"/>
                <w:szCs w:val="22"/>
              </w:rPr>
            </w:pPr>
            <w:r w:rsidRPr="003A78DF">
              <w:rPr>
                <w:rFonts w:ascii="Arial" w:eastAsia="Arial" w:hAnsi="Arial" w:cs="Arial"/>
                <w:color w:val="000000"/>
                <w:sz w:val="22"/>
                <w:szCs w:val="22"/>
              </w:rPr>
              <w:t>15</w:t>
            </w:r>
          </w:p>
        </w:tc>
      </w:tr>
      <w:tr w:rsidR="009A17E9" w:rsidRPr="003A78DF" w:rsidTr="009A17E9">
        <w:trPr>
          <w:trHeight w:val="315"/>
          <w:jc w:val="center"/>
        </w:trPr>
        <w:tc>
          <w:tcPr>
            <w:tcW w:w="3040" w:type="dxa"/>
            <w:tcBorders>
              <w:top w:val="nil"/>
              <w:left w:val="single" w:sz="8" w:space="0" w:color="000000"/>
              <w:bottom w:val="single" w:sz="8" w:space="0" w:color="000000"/>
              <w:right w:val="single" w:sz="8" w:space="0" w:color="000000"/>
            </w:tcBorders>
            <w:shd w:val="clear" w:color="auto" w:fill="auto"/>
            <w:vAlign w:val="center"/>
          </w:tcPr>
          <w:p w:rsidR="009A17E9" w:rsidRPr="003A78DF" w:rsidRDefault="009A17E9" w:rsidP="009A17E9">
            <w:pPr>
              <w:ind w:firstLine="240"/>
              <w:rPr>
                <w:rFonts w:ascii="Arial" w:eastAsia="Arial" w:hAnsi="Arial" w:cs="Arial"/>
                <w:color w:val="000000"/>
                <w:sz w:val="22"/>
                <w:szCs w:val="22"/>
              </w:rPr>
            </w:pPr>
            <w:r w:rsidRPr="003A78DF">
              <w:rPr>
                <w:rFonts w:ascii="Arial" w:eastAsia="Arial" w:hAnsi="Arial" w:cs="Arial"/>
                <w:color w:val="000000"/>
                <w:sz w:val="22"/>
                <w:szCs w:val="22"/>
              </w:rPr>
              <w:t>ROOMMATES</w:t>
            </w:r>
          </w:p>
        </w:tc>
        <w:tc>
          <w:tcPr>
            <w:tcW w:w="1160" w:type="dxa"/>
            <w:tcBorders>
              <w:top w:val="nil"/>
              <w:left w:val="nil"/>
              <w:bottom w:val="single" w:sz="8" w:space="0" w:color="000000"/>
              <w:right w:val="single" w:sz="8" w:space="0" w:color="000000"/>
            </w:tcBorders>
            <w:shd w:val="clear" w:color="auto" w:fill="auto"/>
            <w:vAlign w:val="center"/>
          </w:tcPr>
          <w:p w:rsidR="009A17E9" w:rsidRPr="003A78DF" w:rsidRDefault="009A17E9" w:rsidP="009A17E9">
            <w:pPr>
              <w:jc w:val="center"/>
              <w:rPr>
                <w:rFonts w:ascii="Arial" w:eastAsia="Arial" w:hAnsi="Arial" w:cs="Arial"/>
                <w:color w:val="000000"/>
                <w:sz w:val="22"/>
                <w:szCs w:val="22"/>
              </w:rPr>
            </w:pPr>
            <w:r w:rsidRPr="003A78DF">
              <w:rPr>
                <w:rFonts w:ascii="Arial" w:eastAsia="Arial" w:hAnsi="Arial" w:cs="Arial"/>
                <w:color w:val="000000"/>
                <w:sz w:val="22"/>
                <w:szCs w:val="22"/>
              </w:rPr>
              <w:t>13</w:t>
            </w:r>
          </w:p>
        </w:tc>
      </w:tr>
      <w:tr w:rsidR="009A17E9" w:rsidRPr="003A78DF" w:rsidTr="009A17E9">
        <w:trPr>
          <w:trHeight w:val="315"/>
          <w:jc w:val="center"/>
        </w:trPr>
        <w:tc>
          <w:tcPr>
            <w:tcW w:w="3040" w:type="dxa"/>
            <w:tcBorders>
              <w:top w:val="nil"/>
              <w:left w:val="single" w:sz="8" w:space="0" w:color="000000"/>
              <w:bottom w:val="single" w:sz="8" w:space="0" w:color="000000"/>
              <w:right w:val="single" w:sz="8" w:space="0" w:color="000000"/>
            </w:tcBorders>
            <w:shd w:val="clear" w:color="auto" w:fill="auto"/>
            <w:vAlign w:val="center"/>
          </w:tcPr>
          <w:p w:rsidR="009A17E9" w:rsidRPr="003A78DF" w:rsidRDefault="009A17E9" w:rsidP="009A17E9">
            <w:pPr>
              <w:ind w:firstLine="240"/>
              <w:rPr>
                <w:rFonts w:ascii="Arial" w:eastAsia="Arial" w:hAnsi="Arial" w:cs="Arial"/>
                <w:color w:val="000000"/>
                <w:sz w:val="22"/>
                <w:szCs w:val="22"/>
              </w:rPr>
            </w:pPr>
            <w:r w:rsidRPr="003A78DF">
              <w:rPr>
                <w:rFonts w:ascii="Arial" w:eastAsia="Arial" w:hAnsi="Arial" w:cs="Arial"/>
                <w:color w:val="000000"/>
                <w:sz w:val="22"/>
                <w:szCs w:val="22"/>
              </w:rPr>
              <w:t>ROAD RAGE</w:t>
            </w:r>
          </w:p>
        </w:tc>
        <w:tc>
          <w:tcPr>
            <w:tcW w:w="1160" w:type="dxa"/>
            <w:tcBorders>
              <w:top w:val="nil"/>
              <w:left w:val="nil"/>
              <w:bottom w:val="single" w:sz="8" w:space="0" w:color="000000"/>
              <w:right w:val="single" w:sz="8" w:space="0" w:color="000000"/>
            </w:tcBorders>
            <w:shd w:val="clear" w:color="auto" w:fill="auto"/>
            <w:vAlign w:val="center"/>
          </w:tcPr>
          <w:p w:rsidR="009A17E9" w:rsidRPr="003A78DF" w:rsidRDefault="009A17E9" w:rsidP="009A17E9">
            <w:pPr>
              <w:jc w:val="center"/>
              <w:rPr>
                <w:rFonts w:ascii="Arial" w:eastAsia="Arial" w:hAnsi="Arial" w:cs="Arial"/>
                <w:color w:val="000000"/>
                <w:sz w:val="22"/>
                <w:szCs w:val="22"/>
              </w:rPr>
            </w:pPr>
            <w:r w:rsidRPr="003A78DF">
              <w:rPr>
                <w:rFonts w:ascii="Arial" w:eastAsia="Arial" w:hAnsi="Arial" w:cs="Arial"/>
                <w:color w:val="000000"/>
                <w:sz w:val="22"/>
                <w:szCs w:val="22"/>
              </w:rPr>
              <w:t>9</w:t>
            </w:r>
          </w:p>
        </w:tc>
      </w:tr>
      <w:tr w:rsidR="009A17E9" w:rsidRPr="003A78DF" w:rsidTr="009A17E9">
        <w:trPr>
          <w:trHeight w:val="315"/>
          <w:jc w:val="center"/>
        </w:trPr>
        <w:tc>
          <w:tcPr>
            <w:tcW w:w="3040" w:type="dxa"/>
            <w:tcBorders>
              <w:top w:val="nil"/>
              <w:left w:val="single" w:sz="8" w:space="0" w:color="000000"/>
              <w:bottom w:val="single" w:sz="8" w:space="0" w:color="000000"/>
              <w:right w:val="single" w:sz="8" w:space="0" w:color="000000"/>
            </w:tcBorders>
            <w:shd w:val="clear" w:color="auto" w:fill="FFFFCC"/>
            <w:vAlign w:val="center"/>
          </w:tcPr>
          <w:p w:rsidR="009A17E9" w:rsidRPr="003A78DF" w:rsidRDefault="009A17E9" w:rsidP="009A17E9">
            <w:pPr>
              <w:rPr>
                <w:rFonts w:ascii="Arial" w:eastAsia="Arial" w:hAnsi="Arial" w:cs="Arial"/>
                <w:b/>
                <w:color w:val="000000"/>
                <w:sz w:val="22"/>
                <w:szCs w:val="22"/>
              </w:rPr>
            </w:pPr>
            <w:r w:rsidRPr="003A78DF">
              <w:rPr>
                <w:rFonts w:ascii="Arial" w:eastAsia="Arial" w:hAnsi="Arial" w:cs="Arial"/>
                <w:b/>
                <w:color w:val="000000"/>
                <w:sz w:val="22"/>
                <w:szCs w:val="22"/>
              </w:rPr>
              <w:t>Grand Total</w:t>
            </w:r>
          </w:p>
        </w:tc>
        <w:tc>
          <w:tcPr>
            <w:tcW w:w="1160" w:type="dxa"/>
            <w:tcBorders>
              <w:top w:val="nil"/>
              <w:left w:val="nil"/>
              <w:bottom w:val="single" w:sz="8" w:space="0" w:color="000000"/>
              <w:right w:val="single" w:sz="8" w:space="0" w:color="000000"/>
            </w:tcBorders>
            <w:shd w:val="clear" w:color="auto" w:fill="FFFFCC"/>
            <w:vAlign w:val="center"/>
          </w:tcPr>
          <w:p w:rsidR="009A17E9" w:rsidRPr="003A78DF" w:rsidRDefault="009A17E9" w:rsidP="009A17E9">
            <w:pPr>
              <w:jc w:val="center"/>
              <w:rPr>
                <w:rFonts w:ascii="Arial" w:eastAsia="Arial" w:hAnsi="Arial" w:cs="Arial"/>
                <w:b/>
                <w:color w:val="000000"/>
                <w:sz w:val="22"/>
                <w:szCs w:val="22"/>
              </w:rPr>
            </w:pPr>
            <w:r w:rsidRPr="003A78DF">
              <w:rPr>
                <w:rFonts w:ascii="Arial" w:eastAsia="Arial" w:hAnsi="Arial" w:cs="Arial"/>
                <w:b/>
                <w:color w:val="000000"/>
                <w:sz w:val="22"/>
                <w:szCs w:val="22"/>
              </w:rPr>
              <w:t>380</w:t>
            </w:r>
          </w:p>
        </w:tc>
      </w:tr>
    </w:tbl>
    <w:p w:rsidR="009A17E9" w:rsidRPr="003A78DF" w:rsidRDefault="009A17E9" w:rsidP="009A17E9">
      <w:pPr>
        <w:jc w:val="both"/>
        <w:rPr>
          <w:sz w:val="22"/>
          <w:szCs w:val="22"/>
        </w:rPr>
      </w:pPr>
    </w:p>
    <w:p w:rsidR="009A17E9" w:rsidRPr="003A78DF" w:rsidRDefault="009A17E9" w:rsidP="009A17E9">
      <w:pPr>
        <w:jc w:val="both"/>
        <w:rPr>
          <w:sz w:val="22"/>
          <w:szCs w:val="22"/>
        </w:rPr>
      </w:pPr>
    </w:p>
    <w:p w:rsidR="009A17E9" w:rsidRPr="003A78DF" w:rsidRDefault="009A17E9" w:rsidP="009A17E9">
      <w:pPr>
        <w:jc w:val="both"/>
        <w:rPr>
          <w:rFonts w:ascii="Arial" w:eastAsia="Arial" w:hAnsi="Arial" w:cs="Arial"/>
          <w:b/>
          <w:color w:val="0E101A"/>
          <w:sz w:val="22"/>
          <w:szCs w:val="22"/>
          <w:u w:val="single"/>
        </w:rPr>
      </w:pPr>
      <w:r w:rsidRPr="003A78DF">
        <w:rPr>
          <w:rFonts w:ascii="Arial" w:eastAsia="Arial" w:hAnsi="Arial" w:cs="Arial"/>
          <w:b/>
          <w:color w:val="0E101A"/>
          <w:sz w:val="22"/>
          <w:szCs w:val="22"/>
          <w:u w:val="single"/>
        </w:rPr>
        <w:t>Burglary</w:t>
      </w:r>
    </w:p>
    <w:p w:rsidR="009A17E9" w:rsidRPr="003A78DF" w:rsidRDefault="009A17E9" w:rsidP="009A17E9">
      <w:pPr>
        <w:jc w:val="both"/>
        <w:rPr>
          <w:rFonts w:ascii="Arial" w:eastAsia="Arial" w:hAnsi="Arial" w:cs="Arial"/>
          <w:sz w:val="22"/>
          <w:szCs w:val="22"/>
        </w:rPr>
      </w:pPr>
      <w:r w:rsidRPr="003A78DF">
        <w:rPr>
          <w:rFonts w:ascii="Arial" w:eastAsia="Arial" w:hAnsi="Arial" w:cs="Arial"/>
          <w:sz w:val="22"/>
          <w:szCs w:val="22"/>
        </w:rPr>
        <w:t>For purposes of crime classification and reporting, the Federal Bureau of Investigation and the California Department of Justice define burglary as “</w:t>
      </w:r>
      <w:r w:rsidRPr="003A78DF">
        <w:rPr>
          <w:rFonts w:ascii="Arial" w:eastAsia="Arial" w:hAnsi="Arial" w:cs="Arial"/>
          <w:i/>
          <w:sz w:val="22"/>
          <w:szCs w:val="22"/>
        </w:rPr>
        <w:t>the unlawful entry of a structure to commit a felony or a theft</w:t>
      </w:r>
      <w:r w:rsidRPr="003A78DF">
        <w:rPr>
          <w:rFonts w:ascii="Arial" w:eastAsia="Arial" w:hAnsi="Arial" w:cs="Arial"/>
          <w:sz w:val="22"/>
          <w:szCs w:val="22"/>
        </w:rPr>
        <w:t>.”  Burglaries decreased by 4.8%, 32 fewer crimes.  The reduction involved residential burglaries 19.9%, 74 fewer crimes. Commercial burglaries increased 14.1%, 42 more crimes.</w:t>
      </w:r>
    </w:p>
    <w:p w:rsidR="009A17E9" w:rsidRPr="003A78DF" w:rsidRDefault="009A17E9" w:rsidP="009A17E9">
      <w:pPr>
        <w:jc w:val="both"/>
        <w:rPr>
          <w:rFonts w:ascii="Arial" w:eastAsia="Arial" w:hAnsi="Arial" w:cs="Arial"/>
          <w:sz w:val="22"/>
          <w:szCs w:val="22"/>
        </w:rPr>
      </w:pPr>
    </w:p>
    <w:tbl>
      <w:tblPr>
        <w:tblW w:w="7080" w:type="dxa"/>
        <w:jc w:val="center"/>
        <w:tblLayout w:type="fixed"/>
        <w:tblLook w:val="0400" w:firstRow="0" w:lastRow="0" w:firstColumn="0" w:lastColumn="0" w:noHBand="0" w:noVBand="1"/>
      </w:tblPr>
      <w:tblGrid>
        <w:gridCol w:w="2510"/>
        <w:gridCol w:w="1142"/>
        <w:gridCol w:w="1143"/>
        <w:gridCol w:w="1142"/>
        <w:gridCol w:w="1143"/>
      </w:tblGrid>
      <w:tr w:rsidR="009A17E9" w:rsidRPr="003A78DF" w:rsidTr="009A17E9">
        <w:trPr>
          <w:trHeight w:val="525"/>
          <w:jc w:val="center"/>
        </w:trPr>
        <w:tc>
          <w:tcPr>
            <w:tcW w:w="2510"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9A17E9" w:rsidRPr="003A78DF" w:rsidRDefault="009A17E9" w:rsidP="009A17E9">
            <w:pPr>
              <w:rPr>
                <w:rFonts w:ascii="Arial" w:eastAsia="Arial" w:hAnsi="Arial" w:cs="Arial"/>
                <w:b/>
                <w:color w:val="000000"/>
                <w:sz w:val="22"/>
                <w:szCs w:val="22"/>
              </w:rPr>
            </w:pPr>
            <w:r w:rsidRPr="003A78DF">
              <w:rPr>
                <w:rFonts w:ascii="Arial" w:eastAsia="Arial" w:hAnsi="Arial" w:cs="Arial"/>
                <w:b/>
                <w:color w:val="000000"/>
                <w:sz w:val="22"/>
                <w:szCs w:val="22"/>
              </w:rPr>
              <w:t>Burglary</w:t>
            </w:r>
          </w:p>
        </w:tc>
        <w:tc>
          <w:tcPr>
            <w:tcW w:w="1142" w:type="dxa"/>
            <w:tcBorders>
              <w:top w:val="single" w:sz="8" w:space="0" w:color="000000"/>
              <w:left w:val="nil"/>
              <w:bottom w:val="single" w:sz="8" w:space="0" w:color="000000"/>
              <w:right w:val="single" w:sz="8" w:space="0" w:color="000000"/>
            </w:tcBorders>
            <w:shd w:val="clear" w:color="auto" w:fill="D9D9D9"/>
            <w:vAlign w:val="center"/>
          </w:tcPr>
          <w:p w:rsidR="009A17E9" w:rsidRPr="003A78DF" w:rsidRDefault="009A17E9" w:rsidP="009A17E9">
            <w:pPr>
              <w:jc w:val="center"/>
              <w:rPr>
                <w:rFonts w:ascii="Arial" w:eastAsia="Arial" w:hAnsi="Arial" w:cs="Arial"/>
                <w:b/>
                <w:color w:val="000000"/>
                <w:sz w:val="22"/>
                <w:szCs w:val="22"/>
              </w:rPr>
            </w:pPr>
            <w:r w:rsidRPr="003A78DF">
              <w:rPr>
                <w:rFonts w:ascii="Arial" w:eastAsia="Arial" w:hAnsi="Arial" w:cs="Arial"/>
                <w:b/>
                <w:color w:val="000000"/>
                <w:sz w:val="22"/>
                <w:szCs w:val="22"/>
              </w:rPr>
              <w:t>2019</w:t>
            </w:r>
          </w:p>
        </w:tc>
        <w:tc>
          <w:tcPr>
            <w:tcW w:w="1143" w:type="dxa"/>
            <w:tcBorders>
              <w:top w:val="single" w:sz="8" w:space="0" w:color="000000"/>
              <w:left w:val="nil"/>
              <w:bottom w:val="single" w:sz="8" w:space="0" w:color="000000"/>
              <w:right w:val="single" w:sz="8" w:space="0" w:color="000000"/>
            </w:tcBorders>
            <w:shd w:val="clear" w:color="auto" w:fill="D9D9D9"/>
            <w:vAlign w:val="center"/>
          </w:tcPr>
          <w:p w:rsidR="009A17E9" w:rsidRPr="003A78DF" w:rsidRDefault="009A17E9" w:rsidP="009A17E9">
            <w:pPr>
              <w:jc w:val="center"/>
              <w:rPr>
                <w:rFonts w:ascii="Arial" w:eastAsia="Arial" w:hAnsi="Arial" w:cs="Arial"/>
                <w:b/>
                <w:color w:val="000000"/>
                <w:sz w:val="22"/>
                <w:szCs w:val="22"/>
              </w:rPr>
            </w:pPr>
            <w:r w:rsidRPr="003A78DF">
              <w:rPr>
                <w:rFonts w:ascii="Arial" w:eastAsia="Arial" w:hAnsi="Arial" w:cs="Arial"/>
                <w:b/>
                <w:color w:val="000000"/>
                <w:sz w:val="22"/>
                <w:szCs w:val="22"/>
              </w:rPr>
              <w:t>2020</w:t>
            </w:r>
          </w:p>
        </w:tc>
        <w:tc>
          <w:tcPr>
            <w:tcW w:w="1142" w:type="dxa"/>
            <w:tcBorders>
              <w:top w:val="single" w:sz="8" w:space="0" w:color="000000"/>
              <w:left w:val="nil"/>
              <w:bottom w:val="single" w:sz="8" w:space="0" w:color="000000"/>
              <w:right w:val="single" w:sz="8" w:space="0" w:color="000000"/>
            </w:tcBorders>
            <w:shd w:val="clear" w:color="auto" w:fill="D9D9D9"/>
            <w:vAlign w:val="center"/>
          </w:tcPr>
          <w:p w:rsidR="009A17E9" w:rsidRPr="003A78DF" w:rsidRDefault="009A17E9" w:rsidP="009A17E9">
            <w:pPr>
              <w:jc w:val="center"/>
              <w:rPr>
                <w:rFonts w:ascii="Arial" w:eastAsia="Arial" w:hAnsi="Arial" w:cs="Arial"/>
                <w:b/>
                <w:color w:val="000000"/>
                <w:sz w:val="22"/>
                <w:szCs w:val="22"/>
              </w:rPr>
            </w:pPr>
            <w:r w:rsidRPr="003A78DF">
              <w:rPr>
                <w:rFonts w:ascii="Arial" w:eastAsia="Arial" w:hAnsi="Arial" w:cs="Arial"/>
                <w:b/>
                <w:color w:val="000000"/>
                <w:sz w:val="22"/>
                <w:szCs w:val="22"/>
              </w:rPr>
              <w:t>Percent Change</w:t>
            </w:r>
          </w:p>
        </w:tc>
        <w:tc>
          <w:tcPr>
            <w:tcW w:w="1143" w:type="dxa"/>
            <w:tcBorders>
              <w:top w:val="single" w:sz="8" w:space="0" w:color="000000"/>
              <w:left w:val="nil"/>
              <w:bottom w:val="single" w:sz="8" w:space="0" w:color="000000"/>
              <w:right w:val="single" w:sz="8" w:space="0" w:color="000000"/>
            </w:tcBorders>
            <w:shd w:val="clear" w:color="auto" w:fill="D9D9D9"/>
            <w:vAlign w:val="center"/>
          </w:tcPr>
          <w:p w:rsidR="009A17E9" w:rsidRPr="003A78DF" w:rsidRDefault="009A17E9" w:rsidP="009A17E9">
            <w:pPr>
              <w:jc w:val="center"/>
              <w:rPr>
                <w:rFonts w:ascii="Arial" w:eastAsia="Arial" w:hAnsi="Arial" w:cs="Arial"/>
                <w:b/>
                <w:color w:val="000000"/>
                <w:sz w:val="22"/>
                <w:szCs w:val="22"/>
              </w:rPr>
            </w:pPr>
            <w:r w:rsidRPr="003A78DF">
              <w:rPr>
                <w:rFonts w:ascii="Arial" w:eastAsia="Arial" w:hAnsi="Arial" w:cs="Arial"/>
                <w:b/>
                <w:color w:val="000000"/>
                <w:sz w:val="22"/>
                <w:szCs w:val="22"/>
              </w:rPr>
              <w:t>Num. Diff.</w:t>
            </w:r>
          </w:p>
        </w:tc>
      </w:tr>
      <w:tr w:rsidR="009A17E9" w:rsidRPr="003A78DF" w:rsidTr="009A17E9">
        <w:trPr>
          <w:trHeight w:val="315"/>
          <w:jc w:val="center"/>
        </w:trPr>
        <w:tc>
          <w:tcPr>
            <w:tcW w:w="2510" w:type="dxa"/>
            <w:tcBorders>
              <w:top w:val="nil"/>
              <w:left w:val="single" w:sz="8" w:space="0" w:color="000000"/>
              <w:bottom w:val="single" w:sz="8" w:space="0" w:color="000000"/>
              <w:right w:val="single" w:sz="8" w:space="0" w:color="000000"/>
            </w:tcBorders>
            <w:shd w:val="clear" w:color="auto" w:fill="auto"/>
            <w:vAlign w:val="center"/>
          </w:tcPr>
          <w:p w:rsidR="009A17E9" w:rsidRPr="003A78DF" w:rsidRDefault="009A17E9" w:rsidP="009A17E9">
            <w:pPr>
              <w:rPr>
                <w:rFonts w:ascii="Arial" w:eastAsia="Arial" w:hAnsi="Arial" w:cs="Arial"/>
                <w:color w:val="000000"/>
                <w:sz w:val="22"/>
                <w:szCs w:val="22"/>
              </w:rPr>
            </w:pPr>
            <w:r w:rsidRPr="003A78DF">
              <w:rPr>
                <w:rFonts w:ascii="Arial" w:eastAsia="Arial" w:hAnsi="Arial" w:cs="Arial"/>
                <w:color w:val="000000"/>
                <w:sz w:val="22"/>
                <w:szCs w:val="22"/>
              </w:rPr>
              <w:t>Residential</w:t>
            </w:r>
          </w:p>
        </w:tc>
        <w:tc>
          <w:tcPr>
            <w:tcW w:w="1142" w:type="dxa"/>
            <w:tcBorders>
              <w:top w:val="nil"/>
              <w:left w:val="nil"/>
              <w:bottom w:val="single" w:sz="8" w:space="0" w:color="000000"/>
              <w:right w:val="single" w:sz="8" w:space="0" w:color="000000"/>
            </w:tcBorders>
            <w:shd w:val="clear" w:color="auto" w:fill="auto"/>
            <w:vAlign w:val="center"/>
          </w:tcPr>
          <w:p w:rsidR="009A17E9" w:rsidRPr="003A78DF" w:rsidRDefault="009A17E9" w:rsidP="009A17E9">
            <w:pPr>
              <w:jc w:val="center"/>
              <w:rPr>
                <w:rFonts w:ascii="Arial" w:eastAsia="Arial" w:hAnsi="Arial" w:cs="Arial"/>
                <w:color w:val="000000"/>
                <w:sz w:val="22"/>
                <w:szCs w:val="22"/>
              </w:rPr>
            </w:pPr>
            <w:r w:rsidRPr="003A78DF">
              <w:rPr>
                <w:rFonts w:ascii="Arial" w:eastAsia="Arial" w:hAnsi="Arial" w:cs="Arial"/>
                <w:color w:val="000000"/>
                <w:sz w:val="22"/>
                <w:szCs w:val="22"/>
              </w:rPr>
              <w:t>372</w:t>
            </w:r>
          </w:p>
        </w:tc>
        <w:tc>
          <w:tcPr>
            <w:tcW w:w="1143" w:type="dxa"/>
            <w:tcBorders>
              <w:top w:val="nil"/>
              <w:left w:val="nil"/>
              <w:bottom w:val="single" w:sz="8" w:space="0" w:color="000000"/>
              <w:right w:val="single" w:sz="8" w:space="0" w:color="000000"/>
            </w:tcBorders>
            <w:shd w:val="clear" w:color="auto" w:fill="auto"/>
            <w:vAlign w:val="center"/>
          </w:tcPr>
          <w:p w:rsidR="009A17E9" w:rsidRPr="003A78DF" w:rsidRDefault="009A17E9" w:rsidP="009A17E9">
            <w:pPr>
              <w:jc w:val="center"/>
              <w:rPr>
                <w:rFonts w:ascii="Arial" w:eastAsia="Arial" w:hAnsi="Arial" w:cs="Arial"/>
                <w:color w:val="000000"/>
                <w:sz w:val="22"/>
                <w:szCs w:val="22"/>
              </w:rPr>
            </w:pPr>
            <w:r w:rsidRPr="003A78DF">
              <w:rPr>
                <w:rFonts w:ascii="Arial" w:eastAsia="Arial" w:hAnsi="Arial" w:cs="Arial"/>
                <w:color w:val="000000"/>
                <w:sz w:val="22"/>
                <w:szCs w:val="22"/>
              </w:rPr>
              <w:t>298</w:t>
            </w:r>
          </w:p>
        </w:tc>
        <w:tc>
          <w:tcPr>
            <w:tcW w:w="1142" w:type="dxa"/>
            <w:tcBorders>
              <w:top w:val="nil"/>
              <w:left w:val="nil"/>
              <w:bottom w:val="single" w:sz="8" w:space="0" w:color="000000"/>
              <w:right w:val="single" w:sz="8" w:space="0" w:color="000000"/>
            </w:tcBorders>
            <w:shd w:val="clear" w:color="auto" w:fill="auto"/>
            <w:vAlign w:val="center"/>
          </w:tcPr>
          <w:p w:rsidR="009A17E9" w:rsidRPr="003A78DF" w:rsidRDefault="009A17E9" w:rsidP="009A17E9">
            <w:pPr>
              <w:jc w:val="right"/>
              <w:rPr>
                <w:rFonts w:ascii="Arial" w:eastAsia="Arial" w:hAnsi="Arial" w:cs="Arial"/>
                <w:color w:val="000000"/>
                <w:sz w:val="22"/>
                <w:szCs w:val="22"/>
              </w:rPr>
            </w:pPr>
            <w:r w:rsidRPr="003A78DF">
              <w:rPr>
                <w:rFonts w:ascii="Arial" w:eastAsia="Arial" w:hAnsi="Arial" w:cs="Arial"/>
                <w:color w:val="000000"/>
                <w:sz w:val="22"/>
                <w:szCs w:val="22"/>
              </w:rPr>
              <w:t>-19.9%</w:t>
            </w:r>
          </w:p>
        </w:tc>
        <w:tc>
          <w:tcPr>
            <w:tcW w:w="1143" w:type="dxa"/>
            <w:tcBorders>
              <w:top w:val="nil"/>
              <w:left w:val="nil"/>
              <w:bottom w:val="single" w:sz="8" w:space="0" w:color="000000"/>
              <w:right w:val="single" w:sz="8" w:space="0" w:color="000000"/>
            </w:tcBorders>
            <w:shd w:val="clear" w:color="auto" w:fill="auto"/>
            <w:vAlign w:val="center"/>
          </w:tcPr>
          <w:p w:rsidR="009A17E9" w:rsidRPr="003A78DF" w:rsidRDefault="009A17E9" w:rsidP="009A17E9">
            <w:pPr>
              <w:jc w:val="right"/>
              <w:rPr>
                <w:rFonts w:ascii="Arial" w:eastAsia="Arial" w:hAnsi="Arial" w:cs="Arial"/>
                <w:color w:val="000000"/>
                <w:sz w:val="22"/>
                <w:szCs w:val="22"/>
              </w:rPr>
            </w:pPr>
            <w:r w:rsidRPr="003A78DF">
              <w:rPr>
                <w:rFonts w:ascii="Arial" w:eastAsia="Arial" w:hAnsi="Arial" w:cs="Arial"/>
                <w:color w:val="000000"/>
                <w:sz w:val="22"/>
                <w:szCs w:val="22"/>
              </w:rPr>
              <w:t>-74</w:t>
            </w:r>
          </w:p>
        </w:tc>
      </w:tr>
      <w:tr w:rsidR="009A17E9" w:rsidRPr="003A78DF" w:rsidTr="009A17E9">
        <w:trPr>
          <w:trHeight w:val="315"/>
          <w:jc w:val="center"/>
        </w:trPr>
        <w:tc>
          <w:tcPr>
            <w:tcW w:w="2510" w:type="dxa"/>
            <w:tcBorders>
              <w:top w:val="nil"/>
              <w:left w:val="single" w:sz="8" w:space="0" w:color="000000"/>
              <w:bottom w:val="single" w:sz="8" w:space="0" w:color="000000"/>
              <w:right w:val="single" w:sz="8" w:space="0" w:color="000000"/>
            </w:tcBorders>
            <w:shd w:val="clear" w:color="auto" w:fill="auto"/>
            <w:vAlign w:val="center"/>
          </w:tcPr>
          <w:p w:rsidR="009A17E9" w:rsidRPr="003A78DF" w:rsidRDefault="009A17E9" w:rsidP="009A17E9">
            <w:pPr>
              <w:rPr>
                <w:rFonts w:ascii="Arial" w:eastAsia="Arial" w:hAnsi="Arial" w:cs="Arial"/>
                <w:color w:val="000000"/>
                <w:sz w:val="22"/>
                <w:szCs w:val="22"/>
              </w:rPr>
            </w:pPr>
            <w:r w:rsidRPr="003A78DF">
              <w:rPr>
                <w:rFonts w:ascii="Arial" w:eastAsia="Arial" w:hAnsi="Arial" w:cs="Arial"/>
                <w:color w:val="000000"/>
                <w:sz w:val="22"/>
                <w:szCs w:val="22"/>
              </w:rPr>
              <w:t>Commercial</w:t>
            </w:r>
          </w:p>
        </w:tc>
        <w:tc>
          <w:tcPr>
            <w:tcW w:w="1142" w:type="dxa"/>
            <w:tcBorders>
              <w:top w:val="nil"/>
              <w:left w:val="nil"/>
              <w:bottom w:val="single" w:sz="8" w:space="0" w:color="000000"/>
              <w:right w:val="single" w:sz="8" w:space="0" w:color="000000"/>
            </w:tcBorders>
            <w:shd w:val="clear" w:color="auto" w:fill="auto"/>
            <w:vAlign w:val="center"/>
          </w:tcPr>
          <w:p w:rsidR="009A17E9" w:rsidRPr="003A78DF" w:rsidRDefault="009A17E9" w:rsidP="009A17E9">
            <w:pPr>
              <w:jc w:val="center"/>
              <w:rPr>
                <w:rFonts w:ascii="Arial" w:eastAsia="Arial" w:hAnsi="Arial" w:cs="Arial"/>
                <w:color w:val="000000"/>
                <w:sz w:val="22"/>
                <w:szCs w:val="22"/>
              </w:rPr>
            </w:pPr>
            <w:r w:rsidRPr="003A78DF">
              <w:rPr>
                <w:rFonts w:ascii="Arial" w:eastAsia="Arial" w:hAnsi="Arial" w:cs="Arial"/>
                <w:color w:val="000000"/>
                <w:sz w:val="22"/>
                <w:szCs w:val="22"/>
              </w:rPr>
              <w:t>298</w:t>
            </w:r>
          </w:p>
        </w:tc>
        <w:tc>
          <w:tcPr>
            <w:tcW w:w="1143" w:type="dxa"/>
            <w:tcBorders>
              <w:top w:val="nil"/>
              <w:left w:val="nil"/>
              <w:bottom w:val="single" w:sz="8" w:space="0" w:color="000000"/>
              <w:right w:val="single" w:sz="8" w:space="0" w:color="000000"/>
            </w:tcBorders>
            <w:shd w:val="clear" w:color="auto" w:fill="auto"/>
            <w:vAlign w:val="center"/>
          </w:tcPr>
          <w:p w:rsidR="009A17E9" w:rsidRPr="003A78DF" w:rsidRDefault="009A17E9" w:rsidP="009A17E9">
            <w:pPr>
              <w:jc w:val="center"/>
              <w:rPr>
                <w:rFonts w:ascii="Arial" w:eastAsia="Arial" w:hAnsi="Arial" w:cs="Arial"/>
                <w:color w:val="000000"/>
                <w:sz w:val="22"/>
                <w:szCs w:val="22"/>
              </w:rPr>
            </w:pPr>
            <w:r w:rsidRPr="003A78DF">
              <w:rPr>
                <w:rFonts w:ascii="Arial" w:eastAsia="Arial" w:hAnsi="Arial" w:cs="Arial"/>
                <w:color w:val="000000"/>
                <w:sz w:val="22"/>
                <w:szCs w:val="22"/>
              </w:rPr>
              <w:t>340</w:t>
            </w:r>
          </w:p>
        </w:tc>
        <w:tc>
          <w:tcPr>
            <w:tcW w:w="1142" w:type="dxa"/>
            <w:tcBorders>
              <w:top w:val="nil"/>
              <w:left w:val="nil"/>
              <w:bottom w:val="single" w:sz="8" w:space="0" w:color="000000"/>
              <w:right w:val="single" w:sz="8" w:space="0" w:color="000000"/>
            </w:tcBorders>
            <w:shd w:val="clear" w:color="auto" w:fill="auto"/>
            <w:vAlign w:val="center"/>
          </w:tcPr>
          <w:p w:rsidR="009A17E9" w:rsidRPr="003A78DF" w:rsidRDefault="009A17E9" w:rsidP="009A17E9">
            <w:pPr>
              <w:jc w:val="right"/>
              <w:rPr>
                <w:rFonts w:ascii="Arial" w:eastAsia="Arial" w:hAnsi="Arial" w:cs="Arial"/>
                <w:color w:val="000000"/>
                <w:sz w:val="22"/>
                <w:szCs w:val="22"/>
              </w:rPr>
            </w:pPr>
            <w:r w:rsidRPr="003A78DF">
              <w:rPr>
                <w:rFonts w:ascii="Arial" w:eastAsia="Arial" w:hAnsi="Arial" w:cs="Arial"/>
                <w:color w:val="000000"/>
                <w:sz w:val="22"/>
                <w:szCs w:val="22"/>
              </w:rPr>
              <w:t>14.1%</w:t>
            </w:r>
          </w:p>
        </w:tc>
        <w:tc>
          <w:tcPr>
            <w:tcW w:w="1143" w:type="dxa"/>
            <w:tcBorders>
              <w:top w:val="nil"/>
              <w:left w:val="nil"/>
              <w:bottom w:val="single" w:sz="8" w:space="0" w:color="000000"/>
              <w:right w:val="single" w:sz="8" w:space="0" w:color="000000"/>
            </w:tcBorders>
            <w:shd w:val="clear" w:color="auto" w:fill="auto"/>
            <w:vAlign w:val="center"/>
          </w:tcPr>
          <w:p w:rsidR="009A17E9" w:rsidRPr="003A78DF" w:rsidRDefault="009A17E9" w:rsidP="009A17E9">
            <w:pPr>
              <w:jc w:val="right"/>
              <w:rPr>
                <w:rFonts w:ascii="Arial" w:eastAsia="Arial" w:hAnsi="Arial" w:cs="Arial"/>
                <w:color w:val="000000"/>
                <w:sz w:val="22"/>
                <w:szCs w:val="22"/>
              </w:rPr>
            </w:pPr>
            <w:r w:rsidRPr="003A78DF">
              <w:rPr>
                <w:rFonts w:ascii="Arial" w:eastAsia="Arial" w:hAnsi="Arial" w:cs="Arial"/>
                <w:color w:val="000000"/>
                <w:sz w:val="22"/>
                <w:szCs w:val="22"/>
              </w:rPr>
              <w:t>42</w:t>
            </w:r>
          </w:p>
        </w:tc>
      </w:tr>
      <w:tr w:rsidR="009A17E9" w:rsidRPr="003A78DF" w:rsidTr="009A17E9">
        <w:trPr>
          <w:trHeight w:val="315"/>
          <w:jc w:val="center"/>
        </w:trPr>
        <w:tc>
          <w:tcPr>
            <w:tcW w:w="2510" w:type="dxa"/>
            <w:tcBorders>
              <w:top w:val="nil"/>
              <w:left w:val="single" w:sz="8" w:space="0" w:color="000000"/>
              <w:bottom w:val="single" w:sz="8" w:space="0" w:color="000000"/>
              <w:right w:val="single" w:sz="8" w:space="0" w:color="000000"/>
            </w:tcBorders>
            <w:shd w:val="clear" w:color="auto" w:fill="FFFFCC"/>
            <w:vAlign w:val="center"/>
          </w:tcPr>
          <w:p w:rsidR="009A17E9" w:rsidRPr="003A78DF" w:rsidRDefault="009A17E9" w:rsidP="009A17E9">
            <w:pPr>
              <w:rPr>
                <w:rFonts w:ascii="Arial" w:eastAsia="Arial" w:hAnsi="Arial" w:cs="Arial"/>
                <w:b/>
                <w:color w:val="000000"/>
                <w:sz w:val="22"/>
                <w:szCs w:val="22"/>
              </w:rPr>
            </w:pPr>
            <w:r w:rsidRPr="003A78DF">
              <w:rPr>
                <w:rFonts w:ascii="Arial" w:eastAsia="Arial" w:hAnsi="Arial" w:cs="Arial"/>
                <w:b/>
                <w:color w:val="000000"/>
                <w:sz w:val="22"/>
                <w:szCs w:val="22"/>
              </w:rPr>
              <w:t xml:space="preserve">     Total</w:t>
            </w:r>
          </w:p>
        </w:tc>
        <w:tc>
          <w:tcPr>
            <w:tcW w:w="1142" w:type="dxa"/>
            <w:tcBorders>
              <w:top w:val="nil"/>
              <w:left w:val="nil"/>
              <w:bottom w:val="single" w:sz="8" w:space="0" w:color="000000"/>
              <w:right w:val="single" w:sz="8" w:space="0" w:color="000000"/>
            </w:tcBorders>
            <w:shd w:val="clear" w:color="auto" w:fill="FFFFCC"/>
            <w:vAlign w:val="center"/>
          </w:tcPr>
          <w:p w:rsidR="009A17E9" w:rsidRPr="003A78DF" w:rsidRDefault="009A17E9" w:rsidP="009A17E9">
            <w:pPr>
              <w:jc w:val="center"/>
              <w:rPr>
                <w:rFonts w:ascii="Arial" w:eastAsia="Arial" w:hAnsi="Arial" w:cs="Arial"/>
                <w:b/>
                <w:color w:val="000000"/>
                <w:sz w:val="22"/>
                <w:szCs w:val="22"/>
              </w:rPr>
            </w:pPr>
            <w:r w:rsidRPr="003A78DF">
              <w:rPr>
                <w:rFonts w:ascii="Arial" w:eastAsia="Arial" w:hAnsi="Arial" w:cs="Arial"/>
                <w:b/>
                <w:color w:val="000000"/>
                <w:sz w:val="22"/>
                <w:szCs w:val="22"/>
              </w:rPr>
              <w:t>670</w:t>
            </w:r>
          </w:p>
        </w:tc>
        <w:tc>
          <w:tcPr>
            <w:tcW w:w="1143" w:type="dxa"/>
            <w:tcBorders>
              <w:top w:val="nil"/>
              <w:left w:val="nil"/>
              <w:bottom w:val="single" w:sz="8" w:space="0" w:color="000000"/>
              <w:right w:val="single" w:sz="8" w:space="0" w:color="000000"/>
            </w:tcBorders>
            <w:shd w:val="clear" w:color="auto" w:fill="FFFFCC"/>
            <w:vAlign w:val="center"/>
          </w:tcPr>
          <w:p w:rsidR="009A17E9" w:rsidRPr="003A78DF" w:rsidRDefault="009A17E9" w:rsidP="009A17E9">
            <w:pPr>
              <w:jc w:val="center"/>
              <w:rPr>
                <w:rFonts w:ascii="Arial" w:eastAsia="Arial" w:hAnsi="Arial" w:cs="Arial"/>
                <w:b/>
                <w:color w:val="000000"/>
                <w:sz w:val="22"/>
                <w:szCs w:val="22"/>
              </w:rPr>
            </w:pPr>
            <w:r w:rsidRPr="003A78DF">
              <w:rPr>
                <w:rFonts w:ascii="Arial" w:eastAsia="Arial" w:hAnsi="Arial" w:cs="Arial"/>
                <w:b/>
                <w:color w:val="000000"/>
                <w:sz w:val="22"/>
                <w:szCs w:val="22"/>
              </w:rPr>
              <w:t>638</w:t>
            </w:r>
          </w:p>
        </w:tc>
        <w:tc>
          <w:tcPr>
            <w:tcW w:w="1142" w:type="dxa"/>
            <w:tcBorders>
              <w:top w:val="nil"/>
              <w:left w:val="nil"/>
              <w:bottom w:val="single" w:sz="8" w:space="0" w:color="000000"/>
              <w:right w:val="single" w:sz="8" w:space="0" w:color="000000"/>
            </w:tcBorders>
            <w:shd w:val="clear" w:color="auto" w:fill="FFFFCC"/>
            <w:vAlign w:val="center"/>
          </w:tcPr>
          <w:p w:rsidR="009A17E9" w:rsidRPr="003A78DF" w:rsidRDefault="009A17E9" w:rsidP="009A17E9">
            <w:pPr>
              <w:jc w:val="right"/>
              <w:rPr>
                <w:rFonts w:ascii="Arial" w:eastAsia="Arial" w:hAnsi="Arial" w:cs="Arial"/>
                <w:b/>
                <w:color w:val="000000"/>
                <w:sz w:val="22"/>
                <w:szCs w:val="22"/>
              </w:rPr>
            </w:pPr>
            <w:r w:rsidRPr="003A78DF">
              <w:rPr>
                <w:rFonts w:ascii="Arial" w:eastAsia="Arial" w:hAnsi="Arial" w:cs="Arial"/>
                <w:b/>
                <w:color w:val="000000"/>
                <w:sz w:val="22"/>
                <w:szCs w:val="22"/>
              </w:rPr>
              <w:t>-4.8%</w:t>
            </w:r>
          </w:p>
        </w:tc>
        <w:tc>
          <w:tcPr>
            <w:tcW w:w="1143" w:type="dxa"/>
            <w:tcBorders>
              <w:top w:val="nil"/>
              <w:left w:val="nil"/>
              <w:bottom w:val="single" w:sz="8" w:space="0" w:color="000000"/>
              <w:right w:val="single" w:sz="8" w:space="0" w:color="000000"/>
            </w:tcBorders>
            <w:shd w:val="clear" w:color="auto" w:fill="FFFFCC"/>
            <w:vAlign w:val="center"/>
          </w:tcPr>
          <w:p w:rsidR="009A17E9" w:rsidRPr="003A78DF" w:rsidRDefault="009A17E9" w:rsidP="009A17E9">
            <w:pPr>
              <w:jc w:val="right"/>
              <w:rPr>
                <w:rFonts w:ascii="Arial" w:eastAsia="Arial" w:hAnsi="Arial" w:cs="Arial"/>
                <w:b/>
                <w:color w:val="000000"/>
                <w:sz w:val="22"/>
                <w:szCs w:val="22"/>
              </w:rPr>
            </w:pPr>
            <w:r w:rsidRPr="003A78DF">
              <w:rPr>
                <w:rFonts w:ascii="Arial" w:eastAsia="Arial" w:hAnsi="Arial" w:cs="Arial"/>
                <w:b/>
                <w:color w:val="000000"/>
                <w:sz w:val="22"/>
                <w:szCs w:val="22"/>
              </w:rPr>
              <w:t>-32</w:t>
            </w:r>
          </w:p>
        </w:tc>
      </w:tr>
    </w:tbl>
    <w:p w:rsidR="009A17E9" w:rsidRPr="003A78DF" w:rsidRDefault="009A17E9" w:rsidP="009A17E9">
      <w:pPr>
        <w:jc w:val="both"/>
        <w:rPr>
          <w:rFonts w:ascii="Arial" w:eastAsia="Arial" w:hAnsi="Arial" w:cs="Arial"/>
          <w:b/>
          <w:color w:val="0E101A"/>
          <w:sz w:val="22"/>
          <w:szCs w:val="22"/>
          <w:u w:val="single"/>
        </w:rPr>
      </w:pPr>
    </w:p>
    <w:p w:rsidR="009A17E9" w:rsidRPr="003A78DF" w:rsidRDefault="009A17E9" w:rsidP="009A17E9">
      <w:pPr>
        <w:jc w:val="both"/>
        <w:rPr>
          <w:sz w:val="22"/>
          <w:szCs w:val="22"/>
        </w:rPr>
      </w:pPr>
      <w:r w:rsidRPr="003A78DF">
        <w:rPr>
          <w:rFonts w:ascii="Arial" w:eastAsia="Arial" w:hAnsi="Arial" w:cs="Arial"/>
          <w:b/>
          <w:color w:val="0E101A"/>
          <w:sz w:val="22"/>
          <w:szCs w:val="22"/>
          <w:u w:val="single"/>
        </w:rPr>
        <w:t>Larceny</w:t>
      </w:r>
      <w:r w:rsidRPr="003A78DF">
        <w:rPr>
          <w:rFonts w:ascii="Arial" w:eastAsia="Arial" w:hAnsi="Arial" w:cs="Arial"/>
          <w:b/>
          <w:color w:val="0E101A"/>
          <w:sz w:val="22"/>
          <w:szCs w:val="22"/>
        </w:rPr>
        <w:t xml:space="preserve"> (Thefts)</w:t>
      </w:r>
    </w:p>
    <w:p w:rsidR="009A17E9" w:rsidRPr="003A78DF" w:rsidRDefault="009A17E9" w:rsidP="009A17E9">
      <w:pPr>
        <w:jc w:val="both"/>
        <w:rPr>
          <w:sz w:val="22"/>
          <w:szCs w:val="22"/>
        </w:rPr>
      </w:pPr>
      <w:r w:rsidRPr="003A78DF">
        <w:rPr>
          <w:rFonts w:ascii="Arial" w:eastAsia="Arial" w:hAnsi="Arial" w:cs="Arial"/>
          <w:color w:val="0E101A"/>
          <w:sz w:val="22"/>
          <w:szCs w:val="22"/>
        </w:rPr>
        <w:t>For purposes of crime classification and reporting, the Federal Bureau of Investigation and the California Department of Justice define larceny as “</w:t>
      </w:r>
      <w:r w:rsidRPr="003A78DF">
        <w:rPr>
          <w:rFonts w:ascii="Arial" w:eastAsia="Arial" w:hAnsi="Arial" w:cs="Arial"/>
          <w:i/>
          <w:color w:val="0E101A"/>
          <w:sz w:val="22"/>
          <w:szCs w:val="22"/>
        </w:rPr>
        <w:t>an unlawful taking, carrying, leading, or riding away of property from the possession or constructive possession of another</w:t>
      </w:r>
      <w:r w:rsidRPr="003A78DF">
        <w:rPr>
          <w:rFonts w:ascii="Arial" w:eastAsia="Arial" w:hAnsi="Arial" w:cs="Arial"/>
          <w:color w:val="0E101A"/>
          <w:sz w:val="22"/>
          <w:szCs w:val="22"/>
        </w:rPr>
        <w:t>.”</w:t>
      </w:r>
    </w:p>
    <w:p w:rsidR="009A17E9" w:rsidRPr="003A78DF" w:rsidRDefault="009A17E9" w:rsidP="009A17E9">
      <w:pPr>
        <w:jc w:val="both"/>
        <w:rPr>
          <w:sz w:val="22"/>
          <w:szCs w:val="22"/>
        </w:rPr>
      </w:pPr>
    </w:p>
    <w:tbl>
      <w:tblPr>
        <w:tblW w:w="7080" w:type="dxa"/>
        <w:jc w:val="center"/>
        <w:tblLayout w:type="fixed"/>
        <w:tblLook w:val="0400" w:firstRow="0" w:lastRow="0" w:firstColumn="0" w:lastColumn="0" w:noHBand="0" w:noVBand="1"/>
      </w:tblPr>
      <w:tblGrid>
        <w:gridCol w:w="2510"/>
        <w:gridCol w:w="1142"/>
        <w:gridCol w:w="1143"/>
        <w:gridCol w:w="1142"/>
        <w:gridCol w:w="1143"/>
      </w:tblGrid>
      <w:tr w:rsidR="009A17E9" w:rsidRPr="003A78DF" w:rsidTr="009A17E9">
        <w:trPr>
          <w:trHeight w:val="525"/>
          <w:jc w:val="center"/>
        </w:trPr>
        <w:tc>
          <w:tcPr>
            <w:tcW w:w="2510"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9A17E9" w:rsidRPr="003A78DF" w:rsidRDefault="009A17E9" w:rsidP="009A17E9">
            <w:pPr>
              <w:rPr>
                <w:rFonts w:ascii="Arial" w:eastAsia="Arial" w:hAnsi="Arial" w:cs="Arial"/>
                <w:b/>
                <w:color w:val="000000"/>
                <w:sz w:val="22"/>
                <w:szCs w:val="22"/>
              </w:rPr>
            </w:pPr>
            <w:r w:rsidRPr="003A78DF">
              <w:rPr>
                <w:rFonts w:ascii="Arial" w:eastAsia="Arial" w:hAnsi="Arial" w:cs="Arial"/>
                <w:b/>
                <w:color w:val="000000"/>
                <w:sz w:val="22"/>
                <w:szCs w:val="22"/>
              </w:rPr>
              <w:t>Larcenies</w:t>
            </w:r>
          </w:p>
        </w:tc>
        <w:tc>
          <w:tcPr>
            <w:tcW w:w="1142" w:type="dxa"/>
            <w:tcBorders>
              <w:top w:val="single" w:sz="8" w:space="0" w:color="000000"/>
              <w:left w:val="nil"/>
              <w:bottom w:val="single" w:sz="8" w:space="0" w:color="000000"/>
              <w:right w:val="single" w:sz="8" w:space="0" w:color="000000"/>
            </w:tcBorders>
            <w:shd w:val="clear" w:color="auto" w:fill="D9D9D9"/>
            <w:vAlign w:val="bottom"/>
          </w:tcPr>
          <w:p w:rsidR="009A17E9" w:rsidRPr="003A78DF" w:rsidRDefault="009A17E9" w:rsidP="009A17E9">
            <w:pPr>
              <w:jc w:val="center"/>
              <w:rPr>
                <w:rFonts w:ascii="Arial" w:eastAsia="Arial" w:hAnsi="Arial" w:cs="Arial"/>
                <w:b/>
                <w:color w:val="000000"/>
                <w:sz w:val="22"/>
                <w:szCs w:val="22"/>
              </w:rPr>
            </w:pPr>
            <w:r w:rsidRPr="003A78DF">
              <w:rPr>
                <w:rFonts w:ascii="Arial" w:eastAsia="Arial" w:hAnsi="Arial" w:cs="Arial"/>
                <w:b/>
                <w:color w:val="000000"/>
                <w:sz w:val="22"/>
                <w:szCs w:val="22"/>
              </w:rPr>
              <w:t>2019</w:t>
            </w:r>
          </w:p>
        </w:tc>
        <w:tc>
          <w:tcPr>
            <w:tcW w:w="1143" w:type="dxa"/>
            <w:tcBorders>
              <w:top w:val="single" w:sz="8" w:space="0" w:color="000000"/>
              <w:left w:val="nil"/>
              <w:bottom w:val="single" w:sz="8" w:space="0" w:color="000000"/>
              <w:right w:val="single" w:sz="8" w:space="0" w:color="000000"/>
            </w:tcBorders>
            <w:shd w:val="clear" w:color="auto" w:fill="D9D9D9"/>
            <w:vAlign w:val="bottom"/>
          </w:tcPr>
          <w:p w:rsidR="009A17E9" w:rsidRPr="003A78DF" w:rsidRDefault="009A17E9" w:rsidP="009A17E9">
            <w:pPr>
              <w:jc w:val="center"/>
              <w:rPr>
                <w:rFonts w:ascii="Arial" w:eastAsia="Arial" w:hAnsi="Arial" w:cs="Arial"/>
                <w:b/>
                <w:color w:val="000000"/>
                <w:sz w:val="22"/>
                <w:szCs w:val="22"/>
              </w:rPr>
            </w:pPr>
            <w:r w:rsidRPr="003A78DF">
              <w:rPr>
                <w:rFonts w:ascii="Arial" w:eastAsia="Arial" w:hAnsi="Arial" w:cs="Arial"/>
                <w:b/>
                <w:color w:val="000000"/>
                <w:sz w:val="22"/>
                <w:szCs w:val="22"/>
              </w:rPr>
              <w:t>2020</w:t>
            </w:r>
          </w:p>
        </w:tc>
        <w:tc>
          <w:tcPr>
            <w:tcW w:w="1142" w:type="dxa"/>
            <w:tcBorders>
              <w:top w:val="single" w:sz="8" w:space="0" w:color="000000"/>
              <w:left w:val="nil"/>
              <w:bottom w:val="single" w:sz="8" w:space="0" w:color="000000"/>
              <w:right w:val="single" w:sz="8" w:space="0" w:color="000000"/>
            </w:tcBorders>
            <w:shd w:val="clear" w:color="auto" w:fill="D9D9D9"/>
            <w:vAlign w:val="center"/>
          </w:tcPr>
          <w:p w:rsidR="009A17E9" w:rsidRPr="003A78DF" w:rsidRDefault="009A17E9" w:rsidP="009A17E9">
            <w:pPr>
              <w:jc w:val="center"/>
              <w:rPr>
                <w:rFonts w:ascii="Arial" w:eastAsia="Arial" w:hAnsi="Arial" w:cs="Arial"/>
                <w:b/>
                <w:color w:val="000000"/>
                <w:sz w:val="22"/>
                <w:szCs w:val="22"/>
              </w:rPr>
            </w:pPr>
            <w:r w:rsidRPr="003A78DF">
              <w:rPr>
                <w:rFonts w:ascii="Arial" w:eastAsia="Arial" w:hAnsi="Arial" w:cs="Arial"/>
                <w:b/>
                <w:color w:val="000000"/>
                <w:sz w:val="22"/>
                <w:szCs w:val="22"/>
              </w:rPr>
              <w:t>Percent Change</w:t>
            </w:r>
          </w:p>
        </w:tc>
        <w:tc>
          <w:tcPr>
            <w:tcW w:w="1143" w:type="dxa"/>
            <w:tcBorders>
              <w:top w:val="single" w:sz="8" w:space="0" w:color="000000"/>
              <w:left w:val="nil"/>
              <w:bottom w:val="single" w:sz="8" w:space="0" w:color="000000"/>
              <w:right w:val="single" w:sz="8" w:space="0" w:color="000000"/>
            </w:tcBorders>
            <w:shd w:val="clear" w:color="auto" w:fill="D9D9D9"/>
            <w:vAlign w:val="center"/>
          </w:tcPr>
          <w:p w:rsidR="009A17E9" w:rsidRPr="003A78DF" w:rsidRDefault="009A17E9" w:rsidP="009A17E9">
            <w:pPr>
              <w:jc w:val="center"/>
              <w:rPr>
                <w:rFonts w:ascii="Arial" w:eastAsia="Arial" w:hAnsi="Arial" w:cs="Arial"/>
                <w:b/>
                <w:color w:val="000000"/>
                <w:sz w:val="22"/>
                <w:szCs w:val="22"/>
              </w:rPr>
            </w:pPr>
            <w:r w:rsidRPr="003A78DF">
              <w:rPr>
                <w:rFonts w:ascii="Arial" w:eastAsia="Arial" w:hAnsi="Arial" w:cs="Arial"/>
                <w:b/>
                <w:color w:val="000000"/>
                <w:sz w:val="22"/>
                <w:szCs w:val="22"/>
              </w:rPr>
              <w:t>Num. Diff.</w:t>
            </w:r>
          </w:p>
        </w:tc>
      </w:tr>
      <w:tr w:rsidR="009A17E9" w:rsidRPr="003A78DF" w:rsidTr="009A17E9">
        <w:trPr>
          <w:trHeight w:val="315"/>
          <w:jc w:val="center"/>
        </w:trPr>
        <w:tc>
          <w:tcPr>
            <w:tcW w:w="2510" w:type="dxa"/>
            <w:tcBorders>
              <w:top w:val="nil"/>
              <w:left w:val="single" w:sz="8" w:space="0" w:color="000000"/>
              <w:bottom w:val="single" w:sz="8" w:space="0" w:color="000000"/>
              <w:right w:val="single" w:sz="8" w:space="0" w:color="000000"/>
            </w:tcBorders>
            <w:shd w:val="clear" w:color="auto" w:fill="auto"/>
            <w:vAlign w:val="center"/>
          </w:tcPr>
          <w:p w:rsidR="009A17E9" w:rsidRPr="003A78DF" w:rsidRDefault="009A17E9" w:rsidP="009A17E9">
            <w:pPr>
              <w:rPr>
                <w:rFonts w:ascii="Arial" w:eastAsia="Arial" w:hAnsi="Arial" w:cs="Arial"/>
                <w:b/>
                <w:color w:val="000000"/>
                <w:sz w:val="22"/>
                <w:szCs w:val="22"/>
              </w:rPr>
            </w:pPr>
            <w:r w:rsidRPr="003A78DF">
              <w:rPr>
                <w:rFonts w:ascii="Arial" w:eastAsia="Arial" w:hAnsi="Arial" w:cs="Arial"/>
                <w:b/>
                <w:color w:val="000000"/>
                <w:sz w:val="22"/>
                <w:szCs w:val="22"/>
              </w:rPr>
              <w:t>Shoplift</w:t>
            </w:r>
          </w:p>
        </w:tc>
        <w:tc>
          <w:tcPr>
            <w:tcW w:w="1142" w:type="dxa"/>
            <w:tcBorders>
              <w:top w:val="nil"/>
              <w:left w:val="nil"/>
              <w:bottom w:val="single" w:sz="8" w:space="0" w:color="000000"/>
              <w:right w:val="single" w:sz="8" w:space="0" w:color="000000"/>
            </w:tcBorders>
            <w:shd w:val="clear" w:color="auto" w:fill="auto"/>
            <w:vAlign w:val="center"/>
          </w:tcPr>
          <w:p w:rsidR="009A17E9" w:rsidRPr="003A78DF" w:rsidRDefault="009A17E9" w:rsidP="009A17E9">
            <w:pPr>
              <w:jc w:val="center"/>
              <w:rPr>
                <w:rFonts w:ascii="Arial" w:eastAsia="Arial" w:hAnsi="Arial" w:cs="Arial"/>
                <w:color w:val="000000"/>
                <w:sz w:val="22"/>
                <w:szCs w:val="22"/>
              </w:rPr>
            </w:pPr>
            <w:r w:rsidRPr="003A78DF">
              <w:rPr>
                <w:rFonts w:ascii="Arial" w:eastAsia="Arial" w:hAnsi="Arial" w:cs="Arial"/>
                <w:color w:val="000000"/>
                <w:sz w:val="22"/>
                <w:szCs w:val="22"/>
              </w:rPr>
              <w:t>714</w:t>
            </w:r>
          </w:p>
        </w:tc>
        <w:tc>
          <w:tcPr>
            <w:tcW w:w="1143" w:type="dxa"/>
            <w:tcBorders>
              <w:top w:val="nil"/>
              <w:left w:val="nil"/>
              <w:bottom w:val="single" w:sz="8" w:space="0" w:color="000000"/>
              <w:right w:val="single" w:sz="8" w:space="0" w:color="000000"/>
            </w:tcBorders>
            <w:shd w:val="clear" w:color="auto" w:fill="auto"/>
            <w:vAlign w:val="center"/>
          </w:tcPr>
          <w:p w:rsidR="009A17E9" w:rsidRPr="003A78DF" w:rsidRDefault="009A17E9" w:rsidP="009A17E9">
            <w:pPr>
              <w:jc w:val="center"/>
              <w:rPr>
                <w:rFonts w:ascii="Arial" w:eastAsia="Arial" w:hAnsi="Arial" w:cs="Arial"/>
                <w:color w:val="000000"/>
                <w:sz w:val="22"/>
                <w:szCs w:val="22"/>
              </w:rPr>
            </w:pPr>
            <w:r w:rsidRPr="003A78DF">
              <w:rPr>
                <w:rFonts w:ascii="Arial" w:eastAsia="Arial" w:hAnsi="Arial" w:cs="Arial"/>
                <w:color w:val="000000"/>
                <w:sz w:val="22"/>
                <w:szCs w:val="22"/>
              </w:rPr>
              <w:t>724</w:t>
            </w:r>
          </w:p>
        </w:tc>
        <w:tc>
          <w:tcPr>
            <w:tcW w:w="1142" w:type="dxa"/>
            <w:tcBorders>
              <w:top w:val="nil"/>
              <w:left w:val="nil"/>
              <w:bottom w:val="single" w:sz="8" w:space="0" w:color="000000"/>
              <w:right w:val="single" w:sz="8" w:space="0" w:color="000000"/>
            </w:tcBorders>
            <w:shd w:val="clear" w:color="auto" w:fill="auto"/>
            <w:vAlign w:val="center"/>
          </w:tcPr>
          <w:p w:rsidR="009A17E9" w:rsidRPr="003A78DF" w:rsidRDefault="009A17E9" w:rsidP="009A17E9">
            <w:pPr>
              <w:jc w:val="right"/>
              <w:rPr>
                <w:rFonts w:ascii="Arial" w:eastAsia="Arial" w:hAnsi="Arial" w:cs="Arial"/>
                <w:color w:val="000000"/>
                <w:sz w:val="22"/>
                <w:szCs w:val="22"/>
              </w:rPr>
            </w:pPr>
            <w:r w:rsidRPr="003A78DF">
              <w:rPr>
                <w:rFonts w:ascii="Arial" w:eastAsia="Arial" w:hAnsi="Arial" w:cs="Arial"/>
                <w:color w:val="000000"/>
                <w:sz w:val="22"/>
                <w:szCs w:val="22"/>
              </w:rPr>
              <w:t>1.4%</w:t>
            </w:r>
          </w:p>
        </w:tc>
        <w:tc>
          <w:tcPr>
            <w:tcW w:w="1143" w:type="dxa"/>
            <w:tcBorders>
              <w:top w:val="nil"/>
              <w:left w:val="nil"/>
              <w:bottom w:val="single" w:sz="8" w:space="0" w:color="000000"/>
              <w:right w:val="single" w:sz="8" w:space="0" w:color="000000"/>
            </w:tcBorders>
            <w:shd w:val="clear" w:color="auto" w:fill="auto"/>
            <w:vAlign w:val="center"/>
          </w:tcPr>
          <w:p w:rsidR="009A17E9" w:rsidRPr="003A78DF" w:rsidRDefault="009A17E9" w:rsidP="009A17E9">
            <w:pPr>
              <w:jc w:val="right"/>
              <w:rPr>
                <w:rFonts w:ascii="Arial" w:eastAsia="Arial" w:hAnsi="Arial" w:cs="Arial"/>
                <w:color w:val="000000"/>
                <w:sz w:val="22"/>
                <w:szCs w:val="22"/>
              </w:rPr>
            </w:pPr>
            <w:r w:rsidRPr="003A78DF">
              <w:rPr>
                <w:rFonts w:ascii="Arial" w:eastAsia="Arial" w:hAnsi="Arial" w:cs="Arial"/>
                <w:color w:val="000000"/>
                <w:sz w:val="22"/>
                <w:szCs w:val="22"/>
              </w:rPr>
              <w:t>10</w:t>
            </w:r>
          </w:p>
        </w:tc>
      </w:tr>
      <w:tr w:rsidR="009A17E9" w:rsidRPr="003A78DF" w:rsidTr="009A17E9">
        <w:trPr>
          <w:trHeight w:val="315"/>
          <w:jc w:val="center"/>
        </w:trPr>
        <w:tc>
          <w:tcPr>
            <w:tcW w:w="2510" w:type="dxa"/>
            <w:tcBorders>
              <w:top w:val="nil"/>
              <w:left w:val="single" w:sz="8" w:space="0" w:color="000000"/>
              <w:bottom w:val="single" w:sz="8" w:space="0" w:color="000000"/>
              <w:right w:val="single" w:sz="8" w:space="0" w:color="000000"/>
            </w:tcBorders>
            <w:shd w:val="clear" w:color="auto" w:fill="auto"/>
            <w:vAlign w:val="center"/>
          </w:tcPr>
          <w:p w:rsidR="009A17E9" w:rsidRPr="003A78DF" w:rsidRDefault="009A17E9" w:rsidP="009A17E9">
            <w:pPr>
              <w:rPr>
                <w:rFonts w:ascii="Arial" w:eastAsia="Arial" w:hAnsi="Arial" w:cs="Arial"/>
                <w:b/>
                <w:color w:val="000000"/>
                <w:sz w:val="22"/>
                <w:szCs w:val="22"/>
              </w:rPr>
            </w:pPr>
            <w:r w:rsidRPr="003A78DF">
              <w:rPr>
                <w:rFonts w:ascii="Arial" w:eastAsia="Arial" w:hAnsi="Arial" w:cs="Arial"/>
                <w:b/>
                <w:color w:val="000000"/>
                <w:sz w:val="22"/>
                <w:szCs w:val="22"/>
              </w:rPr>
              <w:t xml:space="preserve">From Motor </w:t>
            </w:r>
            <w:proofErr w:type="spellStart"/>
            <w:r w:rsidRPr="003A78DF">
              <w:rPr>
                <w:rFonts w:ascii="Arial" w:eastAsia="Arial" w:hAnsi="Arial" w:cs="Arial"/>
                <w:b/>
                <w:color w:val="000000"/>
                <w:sz w:val="22"/>
                <w:szCs w:val="22"/>
              </w:rPr>
              <w:t>Veh</w:t>
            </w:r>
            <w:proofErr w:type="spellEnd"/>
          </w:p>
        </w:tc>
        <w:tc>
          <w:tcPr>
            <w:tcW w:w="1142" w:type="dxa"/>
            <w:tcBorders>
              <w:top w:val="nil"/>
              <w:left w:val="nil"/>
              <w:bottom w:val="single" w:sz="8" w:space="0" w:color="000000"/>
              <w:right w:val="single" w:sz="8" w:space="0" w:color="000000"/>
            </w:tcBorders>
            <w:shd w:val="clear" w:color="auto" w:fill="auto"/>
            <w:vAlign w:val="center"/>
          </w:tcPr>
          <w:p w:rsidR="009A17E9" w:rsidRPr="003A78DF" w:rsidRDefault="009A17E9" w:rsidP="009A17E9">
            <w:pPr>
              <w:jc w:val="center"/>
              <w:rPr>
                <w:rFonts w:ascii="Arial" w:eastAsia="Arial" w:hAnsi="Arial" w:cs="Arial"/>
                <w:color w:val="000000"/>
                <w:sz w:val="22"/>
                <w:szCs w:val="22"/>
              </w:rPr>
            </w:pPr>
            <w:r w:rsidRPr="003A78DF">
              <w:rPr>
                <w:rFonts w:ascii="Arial" w:eastAsia="Arial" w:hAnsi="Arial" w:cs="Arial"/>
                <w:color w:val="000000"/>
                <w:sz w:val="22"/>
                <w:szCs w:val="22"/>
              </w:rPr>
              <w:t>1096</w:t>
            </w:r>
          </w:p>
        </w:tc>
        <w:tc>
          <w:tcPr>
            <w:tcW w:w="1143" w:type="dxa"/>
            <w:tcBorders>
              <w:top w:val="nil"/>
              <w:left w:val="nil"/>
              <w:bottom w:val="single" w:sz="8" w:space="0" w:color="000000"/>
              <w:right w:val="single" w:sz="8" w:space="0" w:color="000000"/>
            </w:tcBorders>
            <w:shd w:val="clear" w:color="auto" w:fill="auto"/>
            <w:vAlign w:val="center"/>
          </w:tcPr>
          <w:p w:rsidR="009A17E9" w:rsidRPr="003A78DF" w:rsidRDefault="009A17E9" w:rsidP="009A17E9">
            <w:pPr>
              <w:jc w:val="center"/>
              <w:rPr>
                <w:rFonts w:ascii="Arial" w:eastAsia="Arial" w:hAnsi="Arial" w:cs="Arial"/>
                <w:color w:val="000000"/>
                <w:sz w:val="22"/>
                <w:szCs w:val="22"/>
              </w:rPr>
            </w:pPr>
            <w:r w:rsidRPr="003A78DF">
              <w:rPr>
                <w:rFonts w:ascii="Arial" w:eastAsia="Arial" w:hAnsi="Arial" w:cs="Arial"/>
                <w:color w:val="000000"/>
                <w:sz w:val="22"/>
                <w:szCs w:val="22"/>
              </w:rPr>
              <w:t>1019</w:t>
            </w:r>
          </w:p>
        </w:tc>
        <w:tc>
          <w:tcPr>
            <w:tcW w:w="1142" w:type="dxa"/>
            <w:tcBorders>
              <w:top w:val="nil"/>
              <w:left w:val="nil"/>
              <w:bottom w:val="single" w:sz="8" w:space="0" w:color="000000"/>
              <w:right w:val="single" w:sz="8" w:space="0" w:color="000000"/>
            </w:tcBorders>
            <w:shd w:val="clear" w:color="auto" w:fill="auto"/>
            <w:vAlign w:val="center"/>
          </w:tcPr>
          <w:p w:rsidR="009A17E9" w:rsidRPr="003A78DF" w:rsidRDefault="009A17E9" w:rsidP="009A17E9">
            <w:pPr>
              <w:jc w:val="right"/>
              <w:rPr>
                <w:rFonts w:ascii="Arial" w:eastAsia="Arial" w:hAnsi="Arial" w:cs="Arial"/>
                <w:color w:val="000000"/>
                <w:sz w:val="22"/>
                <w:szCs w:val="22"/>
              </w:rPr>
            </w:pPr>
            <w:r w:rsidRPr="003A78DF">
              <w:rPr>
                <w:rFonts w:ascii="Arial" w:eastAsia="Arial" w:hAnsi="Arial" w:cs="Arial"/>
                <w:color w:val="000000"/>
                <w:sz w:val="22"/>
                <w:szCs w:val="22"/>
              </w:rPr>
              <w:t>-7.0%</w:t>
            </w:r>
          </w:p>
        </w:tc>
        <w:tc>
          <w:tcPr>
            <w:tcW w:w="1143" w:type="dxa"/>
            <w:tcBorders>
              <w:top w:val="nil"/>
              <w:left w:val="nil"/>
              <w:bottom w:val="single" w:sz="8" w:space="0" w:color="000000"/>
              <w:right w:val="single" w:sz="8" w:space="0" w:color="000000"/>
            </w:tcBorders>
            <w:shd w:val="clear" w:color="auto" w:fill="auto"/>
            <w:vAlign w:val="center"/>
          </w:tcPr>
          <w:p w:rsidR="009A17E9" w:rsidRPr="003A78DF" w:rsidRDefault="009A17E9" w:rsidP="009A17E9">
            <w:pPr>
              <w:jc w:val="right"/>
              <w:rPr>
                <w:rFonts w:ascii="Arial" w:eastAsia="Arial" w:hAnsi="Arial" w:cs="Arial"/>
                <w:color w:val="000000"/>
                <w:sz w:val="22"/>
                <w:szCs w:val="22"/>
              </w:rPr>
            </w:pPr>
            <w:r w:rsidRPr="003A78DF">
              <w:rPr>
                <w:rFonts w:ascii="Arial" w:eastAsia="Arial" w:hAnsi="Arial" w:cs="Arial"/>
                <w:color w:val="000000"/>
                <w:sz w:val="22"/>
                <w:szCs w:val="22"/>
              </w:rPr>
              <w:t>-77</w:t>
            </w:r>
          </w:p>
        </w:tc>
      </w:tr>
      <w:tr w:rsidR="009A17E9" w:rsidRPr="003A78DF" w:rsidTr="009A17E9">
        <w:trPr>
          <w:trHeight w:val="315"/>
          <w:jc w:val="center"/>
        </w:trPr>
        <w:tc>
          <w:tcPr>
            <w:tcW w:w="2510" w:type="dxa"/>
            <w:tcBorders>
              <w:top w:val="nil"/>
              <w:left w:val="single" w:sz="8" w:space="0" w:color="000000"/>
              <w:bottom w:val="single" w:sz="4" w:space="0" w:color="000000"/>
              <w:right w:val="single" w:sz="8" w:space="0" w:color="000000"/>
            </w:tcBorders>
            <w:shd w:val="clear" w:color="auto" w:fill="auto"/>
            <w:vAlign w:val="center"/>
          </w:tcPr>
          <w:p w:rsidR="009A17E9" w:rsidRPr="003A78DF" w:rsidRDefault="009A17E9" w:rsidP="009A17E9">
            <w:pPr>
              <w:rPr>
                <w:rFonts w:ascii="Arial" w:eastAsia="Arial" w:hAnsi="Arial" w:cs="Arial"/>
                <w:b/>
                <w:color w:val="000000"/>
                <w:sz w:val="22"/>
                <w:szCs w:val="22"/>
              </w:rPr>
            </w:pPr>
            <w:r w:rsidRPr="003A78DF">
              <w:rPr>
                <w:rFonts w:ascii="Arial" w:eastAsia="Arial" w:hAnsi="Arial" w:cs="Arial"/>
                <w:b/>
                <w:color w:val="000000"/>
                <w:sz w:val="22"/>
                <w:szCs w:val="22"/>
              </w:rPr>
              <w:t xml:space="preserve">Motor </w:t>
            </w:r>
            <w:proofErr w:type="spellStart"/>
            <w:r w:rsidRPr="003A78DF">
              <w:rPr>
                <w:rFonts w:ascii="Arial" w:eastAsia="Arial" w:hAnsi="Arial" w:cs="Arial"/>
                <w:b/>
                <w:color w:val="000000"/>
                <w:sz w:val="22"/>
                <w:szCs w:val="22"/>
              </w:rPr>
              <w:t>Veh</w:t>
            </w:r>
            <w:proofErr w:type="spellEnd"/>
            <w:r w:rsidRPr="003A78DF">
              <w:rPr>
                <w:rFonts w:ascii="Arial" w:eastAsia="Arial" w:hAnsi="Arial" w:cs="Arial"/>
                <w:b/>
                <w:color w:val="000000"/>
                <w:sz w:val="22"/>
                <w:szCs w:val="22"/>
              </w:rPr>
              <w:t xml:space="preserve"> Parts</w:t>
            </w:r>
          </w:p>
        </w:tc>
        <w:tc>
          <w:tcPr>
            <w:tcW w:w="1142" w:type="dxa"/>
            <w:tcBorders>
              <w:top w:val="nil"/>
              <w:left w:val="nil"/>
              <w:bottom w:val="single" w:sz="4" w:space="0" w:color="000000"/>
              <w:right w:val="single" w:sz="8" w:space="0" w:color="000000"/>
            </w:tcBorders>
            <w:shd w:val="clear" w:color="auto" w:fill="auto"/>
            <w:vAlign w:val="center"/>
          </w:tcPr>
          <w:p w:rsidR="009A17E9" w:rsidRPr="003A78DF" w:rsidRDefault="009A17E9" w:rsidP="009A17E9">
            <w:pPr>
              <w:jc w:val="center"/>
              <w:rPr>
                <w:rFonts w:ascii="Arial" w:eastAsia="Arial" w:hAnsi="Arial" w:cs="Arial"/>
                <w:color w:val="000000"/>
                <w:sz w:val="22"/>
                <w:szCs w:val="22"/>
              </w:rPr>
            </w:pPr>
            <w:r w:rsidRPr="003A78DF">
              <w:rPr>
                <w:rFonts w:ascii="Arial" w:eastAsia="Arial" w:hAnsi="Arial" w:cs="Arial"/>
                <w:color w:val="000000"/>
                <w:sz w:val="22"/>
                <w:szCs w:val="22"/>
              </w:rPr>
              <w:t>316</w:t>
            </w:r>
          </w:p>
        </w:tc>
        <w:tc>
          <w:tcPr>
            <w:tcW w:w="1143" w:type="dxa"/>
            <w:tcBorders>
              <w:top w:val="nil"/>
              <w:left w:val="nil"/>
              <w:bottom w:val="single" w:sz="4" w:space="0" w:color="000000"/>
              <w:right w:val="single" w:sz="8" w:space="0" w:color="000000"/>
            </w:tcBorders>
            <w:shd w:val="clear" w:color="auto" w:fill="auto"/>
            <w:vAlign w:val="center"/>
          </w:tcPr>
          <w:p w:rsidR="009A17E9" w:rsidRPr="003A78DF" w:rsidRDefault="009A17E9" w:rsidP="009A17E9">
            <w:pPr>
              <w:jc w:val="center"/>
              <w:rPr>
                <w:rFonts w:ascii="Arial" w:eastAsia="Arial" w:hAnsi="Arial" w:cs="Arial"/>
                <w:color w:val="000000"/>
                <w:sz w:val="22"/>
                <w:szCs w:val="22"/>
              </w:rPr>
            </w:pPr>
            <w:r w:rsidRPr="003A78DF">
              <w:rPr>
                <w:rFonts w:ascii="Arial" w:eastAsia="Arial" w:hAnsi="Arial" w:cs="Arial"/>
                <w:color w:val="000000"/>
                <w:sz w:val="22"/>
                <w:szCs w:val="22"/>
              </w:rPr>
              <w:t>377</w:t>
            </w:r>
          </w:p>
        </w:tc>
        <w:tc>
          <w:tcPr>
            <w:tcW w:w="1142" w:type="dxa"/>
            <w:tcBorders>
              <w:top w:val="nil"/>
              <w:left w:val="nil"/>
              <w:bottom w:val="single" w:sz="4" w:space="0" w:color="000000"/>
              <w:right w:val="single" w:sz="8" w:space="0" w:color="000000"/>
            </w:tcBorders>
            <w:shd w:val="clear" w:color="auto" w:fill="auto"/>
            <w:vAlign w:val="center"/>
          </w:tcPr>
          <w:p w:rsidR="009A17E9" w:rsidRPr="003A78DF" w:rsidRDefault="009A17E9" w:rsidP="009A17E9">
            <w:pPr>
              <w:jc w:val="right"/>
              <w:rPr>
                <w:rFonts w:ascii="Arial" w:eastAsia="Arial" w:hAnsi="Arial" w:cs="Arial"/>
                <w:color w:val="000000"/>
                <w:sz w:val="22"/>
                <w:szCs w:val="22"/>
              </w:rPr>
            </w:pPr>
            <w:r w:rsidRPr="003A78DF">
              <w:rPr>
                <w:rFonts w:ascii="Arial" w:eastAsia="Arial" w:hAnsi="Arial" w:cs="Arial"/>
                <w:color w:val="000000"/>
                <w:sz w:val="22"/>
                <w:szCs w:val="22"/>
              </w:rPr>
              <w:t>19.3%</w:t>
            </w:r>
          </w:p>
        </w:tc>
        <w:tc>
          <w:tcPr>
            <w:tcW w:w="1143" w:type="dxa"/>
            <w:tcBorders>
              <w:top w:val="nil"/>
              <w:left w:val="nil"/>
              <w:bottom w:val="single" w:sz="4" w:space="0" w:color="000000"/>
              <w:right w:val="single" w:sz="8" w:space="0" w:color="000000"/>
            </w:tcBorders>
            <w:shd w:val="clear" w:color="auto" w:fill="auto"/>
            <w:vAlign w:val="center"/>
          </w:tcPr>
          <w:p w:rsidR="009A17E9" w:rsidRPr="003A78DF" w:rsidRDefault="009A17E9" w:rsidP="009A17E9">
            <w:pPr>
              <w:jc w:val="right"/>
              <w:rPr>
                <w:rFonts w:ascii="Arial" w:eastAsia="Arial" w:hAnsi="Arial" w:cs="Arial"/>
                <w:color w:val="000000"/>
                <w:sz w:val="22"/>
                <w:szCs w:val="22"/>
              </w:rPr>
            </w:pPr>
            <w:r w:rsidRPr="003A78DF">
              <w:rPr>
                <w:rFonts w:ascii="Arial" w:eastAsia="Arial" w:hAnsi="Arial" w:cs="Arial"/>
                <w:color w:val="000000"/>
                <w:sz w:val="22"/>
                <w:szCs w:val="22"/>
              </w:rPr>
              <w:t>61</w:t>
            </w:r>
          </w:p>
        </w:tc>
      </w:tr>
      <w:tr w:rsidR="009A17E9" w:rsidRPr="003A78DF" w:rsidTr="009A17E9">
        <w:trPr>
          <w:trHeight w:val="315"/>
          <w:jc w:val="center"/>
        </w:trPr>
        <w:tc>
          <w:tcPr>
            <w:tcW w:w="2510" w:type="dxa"/>
            <w:tcBorders>
              <w:top w:val="single" w:sz="4" w:space="0" w:color="000000"/>
              <w:left w:val="single" w:sz="8" w:space="0" w:color="000000"/>
              <w:bottom w:val="single" w:sz="8" w:space="0" w:color="000000"/>
              <w:right w:val="single" w:sz="8" w:space="0" w:color="000000"/>
            </w:tcBorders>
            <w:shd w:val="clear" w:color="auto" w:fill="auto"/>
            <w:vAlign w:val="center"/>
          </w:tcPr>
          <w:p w:rsidR="009A17E9" w:rsidRPr="003A78DF" w:rsidRDefault="009A17E9" w:rsidP="009A17E9">
            <w:pPr>
              <w:rPr>
                <w:rFonts w:ascii="Arial" w:eastAsia="Arial" w:hAnsi="Arial" w:cs="Arial"/>
                <w:b/>
                <w:color w:val="000000"/>
                <w:sz w:val="22"/>
                <w:szCs w:val="22"/>
              </w:rPr>
            </w:pPr>
            <w:r w:rsidRPr="003A78DF">
              <w:rPr>
                <w:rFonts w:ascii="Arial" w:eastAsia="Arial" w:hAnsi="Arial" w:cs="Arial"/>
                <w:b/>
                <w:color w:val="000000"/>
                <w:sz w:val="22"/>
                <w:szCs w:val="22"/>
              </w:rPr>
              <w:t>Bicycles</w:t>
            </w:r>
          </w:p>
        </w:tc>
        <w:tc>
          <w:tcPr>
            <w:tcW w:w="1142" w:type="dxa"/>
            <w:tcBorders>
              <w:top w:val="single" w:sz="4" w:space="0" w:color="000000"/>
              <w:left w:val="nil"/>
              <w:bottom w:val="single" w:sz="8" w:space="0" w:color="000000"/>
              <w:right w:val="single" w:sz="8" w:space="0" w:color="000000"/>
            </w:tcBorders>
            <w:shd w:val="clear" w:color="auto" w:fill="auto"/>
            <w:vAlign w:val="center"/>
          </w:tcPr>
          <w:p w:rsidR="009A17E9" w:rsidRPr="003A78DF" w:rsidRDefault="009A17E9" w:rsidP="009A17E9">
            <w:pPr>
              <w:jc w:val="center"/>
              <w:rPr>
                <w:rFonts w:ascii="Arial" w:eastAsia="Arial" w:hAnsi="Arial" w:cs="Arial"/>
                <w:color w:val="000000"/>
                <w:sz w:val="22"/>
                <w:szCs w:val="22"/>
              </w:rPr>
            </w:pPr>
            <w:r w:rsidRPr="003A78DF">
              <w:rPr>
                <w:rFonts w:ascii="Arial" w:eastAsia="Arial" w:hAnsi="Arial" w:cs="Arial"/>
                <w:color w:val="000000"/>
                <w:sz w:val="22"/>
                <w:szCs w:val="22"/>
              </w:rPr>
              <w:t>151</w:t>
            </w:r>
          </w:p>
        </w:tc>
        <w:tc>
          <w:tcPr>
            <w:tcW w:w="1143" w:type="dxa"/>
            <w:tcBorders>
              <w:top w:val="single" w:sz="4" w:space="0" w:color="000000"/>
              <w:left w:val="nil"/>
              <w:bottom w:val="single" w:sz="8" w:space="0" w:color="000000"/>
              <w:right w:val="single" w:sz="8" w:space="0" w:color="000000"/>
            </w:tcBorders>
            <w:shd w:val="clear" w:color="auto" w:fill="auto"/>
            <w:vAlign w:val="center"/>
          </w:tcPr>
          <w:p w:rsidR="009A17E9" w:rsidRPr="003A78DF" w:rsidRDefault="009A17E9" w:rsidP="009A17E9">
            <w:pPr>
              <w:jc w:val="center"/>
              <w:rPr>
                <w:rFonts w:ascii="Arial" w:eastAsia="Arial" w:hAnsi="Arial" w:cs="Arial"/>
                <w:color w:val="000000"/>
                <w:sz w:val="22"/>
                <w:szCs w:val="22"/>
              </w:rPr>
            </w:pPr>
            <w:r w:rsidRPr="003A78DF">
              <w:rPr>
                <w:rFonts w:ascii="Arial" w:eastAsia="Arial" w:hAnsi="Arial" w:cs="Arial"/>
                <w:color w:val="000000"/>
                <w:sz w:val="22"/>
                <w:szCs w:val="22"/>
              </w:rPr>
              <w:t>133</w:t>
            </w:r>
          </w:p>
        </w:tc>
        <w:tc>
          <w:tcPr>
            <w:tcW w:w="1142" w:type="dxa"/>
            <w:tcBorders>
              <w:top w:val="single" w:sz="4" w:space="0" w:color="000000"/>
              <w:left w:val="nil"/>
              <w:bottom w:val="single" w:sz="8" w:space="0" w:color="000000"/>
              <w:right w:val="single" w:sz="8" w:space="0" w:color="000000"/>
            </w:tcBorders>
            <w:shd w:val="clear" w:color="auto" w:fill="auto"/>
            <w:vAlign w:val="center"/>
          </w:tcPr>
          <w:p w:rsidR="009A17E9" w:rsidRPr="003A78DF" w:rsidRDefault="009A17E9" w:rsidP="009A17E9">
            <w:pPr>
              <w:jc w:val="right"/>
              <w:rPr>
                <w:rFonts w:ascii="Arial" w:eastAsia="Arial" w:hAnsi="Arial" w:cs="Arial"/>
                <w:color w:val="000000"/>
                <w:sz w:val="22"/>
                <w:szCs w:val="22"/>
              </w:rPr>
            </w:pPr>
            <w:r w:rsidRPr="003A78DF">
              <w:rPr>
                <w:rFonts w:ascii="Arial" w:eastAsia="Arial" w:hAnsi="Arial" w:cs="Arial"/>
                <w:color w:val="000000"/>
                <w:sz w:val="22"/>
                <w:szCs w:val="22"/>
              </w:rPr>
              <w:t>-11.9%</w:t>
            </w:r>
          </w:p>
        </w:tc>
        <w:tc>
          <w:tcPr>
            <w:tcW w:w="1143" w:type="dxa"/>
            <w:tcBorders>
              <w:top w:val="single" w:sz="4" w:space="0" w:color="000000"/>
              <w:left w:val="nil"/>
              <w:bottom w:val="single" w:sz="8" w:space="0" w:color="000000"/>
              <w:right w:val="single" w:sz="8" w:space="0" w:color="000000"/>
            </w:tcBorders>
            <w:shd w:val="clear" w:color="auto" w:fill="auto"/>
            <w:vAlign w:val="center"/>
          </w:tcPr>
          <w:p w:rsidR="009A17E9" w:rsidRPr="003A78DF" w:rsidRDefault="009A17E9" w:rsidP="009A17E9">
            <w:pPr>
              <w:jc w:val="right"/>
              <w:rPr>
                <w:rFonts w:ascii="Arial" w:eastAsia="Arial" w:hAnsi="Arial" w:cs="Arial"/>
                <w:color w:val="000000"/>
                <w:sz w:val="22"/>
                <w:szCs w:val="22"/>
              </w:rPr>
            </w:pPr>
            <w:r w:rsidRPr="003A78DF">
              <w:rPr>
                <w:rFonts w:ascii="Arial" w:eastAsia="Arial" w:hAnsi="Arial" w:cs="Arial"/>
                <w:color w:val="000000"/>
                <w:sz w:val="22"/>
                <w:szCs w:val="22"/>
              </w:rPr>
              <w:t>-18</w:t>
            </w:r>
          </w:p>
        </w:tc>
      </w:tr>
      <w:tr w:rsidR="009A17E9" w:rsidRPr="003A78DF" w:rsidTr="009A17E9">
        <w:trPr>
          <w:trHeight w:val="315"/>
          <w:jc w:val="center"/>
        </w:trPr>
        <w:tc>
          <w:tcPr>
            <w:tcW w:w="2510" w:type="dxa"/>
            <w:tcBorders>
              <w:top w:val="single" w:sz="8" w:space="0" w:color="000000"/>
              <w:left w:val="single" w:sz="8" w:space="0" w:color="000000"/>
              <w:bottom w:val="single" w:sz="8" w:space="0" w:color="000000"/>
              <w:right w:val="single" w:sz="8" w:space="0" w:color="000000"/>
            </w:tcBorders>
            <w:shd w:val="clear" w:color="auto" w:fill="auto"/>
            <w:vAlign w:val="center"/>
          </w:tcPr>
          <w:p w:rsidR="009A17E9" w:rsidRPr="003A78DF" w:rsidRDefault="009A17E9" w:rsidP="009A17E9">
            <w:pPr>
              <w:rPr>
                <w:rFonts w:ascii="Arial" w:eastAsia="Arial" w:hAnsi="Arial" w:cs="Arial"/>
                <w:b/>
                <w:color w:val="000000"/>
                <w:sz w:val="22"/>
                <w:szCs w:val="22"/>
              </w:rPr>
            </w:pPr>
            <w:r w:rsidRPr="003A78DF">
              <w:rPr>
                <w:rFonts w:ascii="Arial" w:eastAsia="Arial" w:hAnsi="Arial" w:cs="Arial"/>
                <w:b/>
                <w:color w:val="000000"/>
                <w:sz w:val="22"/>
                <w:szCs w:val="22"/>
              </w:rPr>
              <w:t>From Building</w:t>
            </w:r>
          </w:p>
        </w:tc>
        <w:tc>
          <w:tcPr>
            <w:tcW w:w="1142" w:type="dxa"/>
            <w:tcBorders>
              <w:top w:val="single" w:sz="8" w:space="0" w:color="000000"/>
              <w:left w:val="nil"/>
              <w:bottom w:val="single" w:sz="8" w:space="0" w:color="000000"/>
              <w:right w:val="single" w:sz="8" w:space="0" w:color="000000"/>
            </w:tcBorders>
            <w:shd w:val="clear" w:color="auto" w:fill="auto"/>
            <w:vAlign w:val="center"/>
          </w:tcPr>
          <w:p w:rsidR="009A17E9" w:rsidRPr="003A78DF" w:rsidRDefault="009A17E9" w:rsidP="009A17E9">
            <w:pPr>
              <w:jc w:val="center"/>
              <w:rPr>
                <w:rFonts w:ascii="Arial" w:eastAsia="Arial" w:hAnsi="Arial" w:cs="Arial"/>
                <w:color w:val="000000"/>
                <w:sz w:val="22"/>
                <w:szCs w:val="22"/>
              </w:rPr>
            </w:pPr>
            <w:r w:rsidRPr="003A78DF">
              <w:rPr>
                <w:rFonts w:ascii="Arial" w:eastAsia="Arial" w:hAnsi="Arial" w:cs="Arial"/>
                <w:color w:val="000000"/>
                <w:sz w:val="22"/>
                <w:szCs w:val="22"/>
              </w:rPr>
              <w:t>241</w:t>
            </w:r>
          </w:p>
        </w:tc>
        <w:tc>
          <w:tcPr>
            <w:tcW w:w="1143" w:type="dxa"/>
            <w:tcBorders>
              <w:top w:val="single" w:sz="8" w:space="0" w:color="000000"/>
              <w:left w:val="nil"/>
              <w:bottom w:val="single" w:sz="8" w:space="0" w:color="000000"/>
              <w:right w:val="single" w:sz="8" w:space="0" w:color="000000"/>
            </w:tcBorders>
            <w:shd w:val="clear" w:color="auto" w:fill="auto"/>
            <w:vAlign w:val="center"/>
          </w:tcPr>
          <w:p w:rsidR="009A17E9" w:rsidRPr="003A78DF" w:rsidRDefault="009A17E9" w:rsidP="009A17E9">
            <w:pPr>
              <w:jc w:val="center"/>
              <w:rPr>
                <w:rFonts w:ascii="Arial" w:eastAsia="Arial" w:hAnsi="Arial" w:cs="Arial"/>
                <w:color w:val="000000"/>
                <w:sz w:val="22"/>
                <w:szCs w:val="22"/>
              </w:rPr>
            </w:pPr>
            <w:r w:rsidRPr="003A78DF">
              <w:rPr>
                <w:rFonts w:ascii="Arial" w:eastAsia="Arial" w:hAnsi="Arial" w:cs="Arial"/>
                <w:color w:val="000000"/>
                <w:sz w:val="22"/>
                <w:szCs w:val="22"/>
              </w:rPr>
              <w:t>162</w:t>
            </w:r>
          </w:p>
        </w:tc>
        <w:tc>
          <w:tcPr>
            <w:tcW w:w="1142" w:type="dxa"/>
            <w:tcBorders>
              <w:top w:val="single" w:sz="8" w:space="0" w:color="000000"/>
              <w:left w:val="nil"/>
              <w:bottom w:val="single" w:sz="8" w:space="0" w:color="000000"/>
              <w:right w:val="single" w:sz="8" w:space="0" w:color="000000"/>
            </w:tcBorders>
            <w:shd w:val="clear" w:color="auto" w:fill="auto"/>
            <w:vAlign w:val="center"/>
          </w:tcPr>
          <w:p w:rsidR="009A17E9" w:rsidRPr="003A78DF" w:rsidRDefault="009A17E9" w:rsidP="009A17E9">
            <w:pPr>
              <w:jc w:val="right"/>
              <w:rPr>
                <w:rFonts w:ascii="Arial" w:eastAsia="Arial" w:hAnsi="Arial" w:cs="Arial"/>
                <w:color w:val="000000"/>
                <w:sz w:val="22"/>
                <w:szCs w:val="22"/>
              </w:rPr>
            </w:pPr>
            <w:r w:rsidRPr="003A78DF">
              <w:rPr>
                <w:rFonts w:ascii="Arial" w:eastAsia="Arial" w:hAnsi="Arial" w:cs="Arial"/>
                <w:color w:val="000000"/>
                <w:sz w:val="22"/>
                <w:szCs w:val="22"/>
              </w:rPr>
              <w:t>-32.8%</w:t>
            </w:r>
          </w:p>
        </w:tc>
        <w:tc>
          <w:tcPr>
            <w:tcW w:w="1143" w:type="dxa"/>
            <w:tcBorders>
              <w:top w:val="single" w:sz="8" w:space="0" w:color="000000"/>
              <w:left w:val="nil"/>
              <w:bottom w:val="single" w:sz="8" w:space="0" w:color="000000"/>
              <w:right w:val="single" w:sz="8" w:space="0" w:color="000000"/>
            </w:tcBorders>
            <w:shd w:val="clear" w:color="auto" w:fill="auto"/>
            <w:vAlign w:val="center"/>
          </w:tcPr>
          <w:p w:rsidR="009A17E9" w:rsidRPr="003A78DF" w:rsidRDefault="009A17E9" w:rsidP="009A17E9">
            <w:pPr>
              <w:jc w:val="right"/>
              <w:rPr>
                <w:rFonts w:ascii="Arial" w:eastAsia="Arial" w:hAnsi="Arial" w:cs="Arial"/>
                <w:color w:val="000000"/>
                <w:sz w:val="22"/>
                <w:szCs w:val="22"/>
              </w:rPr>
            </w:pPr>
            <w:r w:rsidRPr="003A78DF">
              <w:rPr>
                <w:rFonts w:ascii="Arial" w:eastAsia="Arial" w:hAnsi="Arial" w:cs="Arial"/>
                <w:color w:val="000000"/>
                <w:sz w:val="22"/>
                <w:szCs w:val="22"/>
              </w:rPr>
              <w:t>-79</w:t>
            </w:r>
          </w:p>
        </w:tc>
      </w:tr>
      <w:tr w:rsidR="009A17E9" w:rsidRPr="003A78DF" w:rsidTr="009A17E9">
        <w:trPr>
          <w:trHeight w:val="315"/>
          <w:jc w:val="center"/>
        </w:trPr>
        <w:tc>
          <w:tcPr>
            <w:tcW w:w="2510" w:type="dxa"/>
            <w:tcBorders>
              <w:top w:val="single" w:sz="8" w:space="0" w:color="000000"/>
              <w:left w:val="single" w:sz="8" w:space="0" w:color="000000"/>
              <w:bottom w:val="single" w:sz="8" w:space="0" w:color="000000"/>
              <w:right w:val="single" w:sz="8" w:space="0" w:color="000000"/>
            </w:tcBorders>
            <w:shd w:val="clear" w:color="auto" w:fill="auto"/>
            <w:vAlign w:val="center"/>
          </w:tcPr>
          <w:p w:rsidR="009A17E9" w:rsidRPr="003A78DF" w:rsidRDefault="009A17E9" w:rsidP="009A17E9">
            <w:pPr>
              <w:rPr>
                <w:rFonts w:ascii="Arial" w:eastAsia="Arial" w:hAnsi="Arial" w:cs="Arial"/>
                <w:b/>
                <w:color w:val="000000"/>
                <w:sz w:val="22"/>
                <w:szCs w:val="22"/>
              </w:rPr>
            </w:pPr>
            <w:r w:rsidRPr="003A78DF">
              <w:rPr>
                <w:rFonts w:ascii="Arial" w:eastAsia="Arial" w:hAnsi="Arial" w:cs="Arial"/>
                <w:b/>
                <w:color w:val="000000"/>
                <w:sz w:val="22"/>
                <w:szCs w:val="22"/>
              </w:rPr>
              <w:t>Coin Op Machines</w:t>
            </w:r>
          </w:p>
        </w:tc>
        <w:tc>
          <w:tcPr>
            <w:tcW w:w="1142" w:type="dxa"/>
            <w:tcBorders>
              <w:top w:val="single" w:sz="8" w:space="0" w:color="000000"/>
              <w:left w:val="nil"/>
              <w:bottom w:val="single" w:sz="8" w:space="0" w:color="000000"/>
              <w:right w:val="single" w:sz="8" w:space="0" w:color="000000"/>
            </w:tcBorders>
            <w:shd w:val="clear" w:color="auto" w:fill="auto"/>
            <w:vAlign w:val="center"/>
          </w:tcPr>
          <w:p w:rsidR="009A17E9" w:rsidRPr="003A78DF" w:rsidRDefault="009A17E9" w:rsidP="009A17E9">
            <w:pPr>
              <w:jc w:val="center"/>
              <w:rPr>
                <w:rFonts w:ascii="Arial" w:eastAsia="Arial" w:hAnsi="Arial" w:cs="Arial"/>
                <w:color w:val="000000"/>
                <w:sz w:val="22"/>
                <w:szCs w:val="22"/>
              </w:rPr>
            </w:pPr>
            <w:r w:rsidRPr="003A78DF">
              <w:rPr>
                <w:rFonts w:ascii="Arial" w:eastAsia="Arial" w:hAnsi="Arial" w:cs="Arial"/>
                <w:color w:val="000000"/>
                <w:sz w:val="22"/>
                <w:szCs w:val="22"/>
              </w:rPr>
              <w:t>7</w:t>
            </w:r>
          </w:p>
        </w:tc>
        <w:tc>
          <w:tcPr>
            <w:tcW w:w="1143" w:type="dxa"/>
            <w:tcBorders>
              <w:top w:val="single" w:sz="8" w:space="0" w:color="000000"/>
              <w:left w:val="nil"/>
              <w:bottom w:val="single" w:sz="8" w:space="0" w:color="000000"/>
              <w:right w:val="single" w:sz="8" w:space="0" w:color="000000"/>
            </w:tcBorders>
            <w:shd w:val="clear" w:color="auto" w:fill="auto"/>
            <w:vAlign w:val="center"/>
          </w:tcPr>
          <w:p w:rsidR="009A17E9" w:rsidRPr="003A78DF" w:rsidRDefault="009A17E9" w:rsidP="009A17E9">
            <w:pPr>
              <w:jc w:val="center"/>
              <w:rPr>
                <w:rFonts w:ascii="Arial" w:eastAsia="Arial" w:hAnsi="Arial" w:cs="Arial"/>
                <w:color w:val="000000"/>
                <w:sz w:val="22"/>
                <w:szCs w:val="22"/>
              </w:rPr>
            </w:pPr>
            <w:r w:rsidRPr="003A78DF">
              <w:rPr>
                <w:rFonts w:ascii="Arial" w:eastAsia="Arial" w:hAnsi="Arial" w:cs="Arial"/>
                <w:color w:val="000000"/>
                <w:sz w:val="22"/>
                <w:szCs w:val="22"/>
              </w:rPr>
              <w:t>14</w:t>
            </w:r>
          </w:p>
        </w:tc>
        <w:tc>
          <w:tcPr>
            <w:tcW w:w="1142" w:type="dxa"/>
            <w:tcBorders>
              <w:top w:val="single" w:sz="8" w:space="0" w:color="000000"/>
              <w:left w:val="nil"/>
              <w:bottom w:val="single" w:sz="8" w:space="0" w:color="000000"/>
              <w:right w:val="single" w:sz="8" w:space="0" w:color="000000"/>
            </w:tcBorders>
            <w:shd w:val="clear" w:color="auto" w:fill="auto"/>
            <w:vAlign w:val="center"/>
          </w:tcPr>
          <w:p w:rsidR="009A17E9" w:rsidRPr="003A78DF" w:rsidRDefault="009A17E9" w:rsidP="009A17E9">
            <w:pPr>
              <w:jc w:val="right"/>
              <w:rPr>
                <w:rFonts w:ascii="Arial" w:eastAsia="Arial" w:hAnsi="Arial" w:cs="Arial"/>
                <w:color w:val="000000"/>
                <w:sz w:val="22"/>
                <w:szCs w:val="22"/>
              </w:rPr>
            </w:pPr>
            <w:r w:rsidRPr="003A78DF">
              <w:rPr>
                <w:rFonts w:ascii="Arial" w:eastAsia="Arial" w:hAnsi="Arial" w:cs="Arial"/>
                <w:color w:val="000000"/>
                <w:sz w:val="22"/>
                <w:szCs w:val="22"/>
              </w:rPr>
              <w:t>100.0%</w:t>
            </w:r>
          </w:p>
        </w:tc>
        <w:tc>
          <w:tcPr>
            <w:tcW w:w="1143" w:type="dxa"/>
            <w:tcBorders>
              <w:top w:val="single" w:sz="8" w:space="0" w:color="000000"/>
              <w:left w:val="nil"/>
              <w:bottom w:val="single" w:sz="8" w:space="0" w:color="000000"/>
              <w:right w:val="single" w:sz="8" w:space="0" w:color="000000"/>
            </w:tcBorders>
            <w:shd w:val="clear" w:color="auto" w:fill="auto"/>
            <w:vAlign w:val="center"/>
          </w:tcPr>
          <w:p w:rsidR="009A17E9" w:rsidRPr="003A78DF" w:rsidRDefault="009A17E9" w:rsidP="009A17E9">
            <w:pPr>
              <w:jc w:val="right"/>
              <w:rPr>
                <w:rFonts w:ascii="Arial" w:eastAsia="Arial" w:hAnsi="Arial" w:cs="Arial"/>
                <w:color w:val="000000"/>
                <w:sz w:val="22"/>
                <w:szCs w:val="22"/>
              </w:rPr>
            </w:pPr>
            <w:r w:rsidRPr="003A78DF">
              <w:rPr>
                <w:rFonts w:ascii="Arial" w:eastAsia="Arial" w:hAnsi="Arial" w:cs="Arial"/>
                <w:color w:val="000000"/>
                <w:sz w:val="22"/>
                <w:szCs w:val="22"/>
              </w:rPr>
              <w:t>7</w:t>
            </w:r>
          </w:p>
        </w:tc>
      </w:tr>
      <w:tr w:rsidR="009A17E9" w:rsidRPr="003A78DF" w:rsidTr="009A17E9">
        <w:trPr>
          <w:trHeight w:val="315"/>
          <w:jc w:val="center"/>
        </w:trPr>
        <w:tc>
          <w:tcPr>
            <w:tcW w:w="2510" w:type="dxa"/>
            <w:tcBorders>
              <w:top w:val="single" w:sz="8" w:space="0" w:color="000000"/>
              <w:left w:val="single" w:sz="8" w:space="0" w:color="000000"/>
              <w:bottom w:val="single" w:sz="8" w:space="0" w:color="000000"/>
              <w:right w:val="single" w:sz="8" w:space="0" w:color="000000"/>
            </w:tcBorders>
            <w:shd w:val="clear" w:color="auto" w:fill="auto"/>
            <w:vAlign w:val="center"/>
          </w:tcPr>
          <w:p w:rsidR="009A17E9" w:rsidRPr="003A78DF" w:rsidRDefault="009A17E9" w:rsidP="009A17E9">
            <w:pPr>
              <w:rPr>
                <w:rFonts w:ascii="Arial" w:eastAsia="Arial" w:hAnsi="Arial" w:cs="Arial"/>
                <w:b/>
                <w:color w:val="000000"/>
                <w:sz w:val="22"/>
                <w:szCs w:val="22"/>
              </w:rPr>
            </w:pPr>
            <w:r w:rsidRPr="003A78DF">
              <w:rPr>
                <w:rFonts w:ascii="Arial" w:eastAsia="Arial" w:hAnsi="Arial" w:cs="Arial"/>
                <w:b/>
                <w:color w:val="000000"/>
                <w:sz w:val="22"/>
                <w:szCs w:val="22"/>
              </w:rPr>
              <w:t>Pocket Picking</w:t>
            </w:r>
          </w:p>
        </w:tc>
        <w:tc>
          <w:tcPr>
            <w:tcW w:w="1142" w:type="dxa"/>
            <w:tcBorders>
              <w:top w:val="single" w:sz="8" w:space="0" w:color="000000"/>
              <w:left w:val="nil"/>
              <w:bottom w:val="single" w:sz="8" w:space="0" w:color="000000"/>
              <w:right w:val="single" w:sz="8" w:space="0" w:color="000000"/>
            </w:tcBorders>
            <w:shd w:val="clear" w:color="auto" w:fill="auto"/>
            <w:vAlign w:val="center"/>
          </w:tcPr>
          <w:p w:rsidR="009A17E9" w:rsidRPr="003A78DF" w:rsidRDefault="009A17E9" w:rsidP="009A17E9">
            <w:pPr>
              <w:jc w:val="center"/>
              <w:rPr>
                <w:rFonts w:ascii="Arial" w:eastAsia="Arial" w:hAnsi="Arial" w:cs="Arial"/>
                <w:color w:val="000000"/>
                <w:sz w:val="22"/>
                <w:szCs w:val="22"/>
              </w:rPr>
            </w:pPr>
            <w:r w:rsidRPr="003A78DF">
              <w:rPr>
                <w:rFonts w:ascii="Arial" w:eastAsia="Arial" w:hAnsi="Arial" w:cs="Arial"/>
                <w:color w:val="000000"/>
                <w:sz w:val="22"/>
                <w:szCs w:val="22"/>
              </w:rPr>
              <w:t>4</w:t>
            </w:r>
          </w:p>
        </w:tc>
        <w:tc>
          <w:tcPr>
            <w:tcW w:w="1143" w:type="dxa"/>
            <w:tcBorders>
              <w:top w:val="single" w:sz="8" w:space="0" w:color="000000"/>
              <w:left w:val="nil"/>
              <w:bottom w:val="single" w:sz="8" w:space="0" w:color="000000"/>
              <w:right w:val="single" w:sz="8" w:space="0" w:color="000000"/>
            </w:tcBorders>
            <w:shd w:val="clear" w:color="auto" w:fill="auto"/>
            <w:vAlign w:val="center"/>
          </w:tcPr>
          <w:p w:rsidR="009A17E9" w:rsidRPr="003A78DF" w:rsidRDefault="009A17E9" w:rsidP="009A17E9">
            <w:pPr>
              <w:jc w:val="center"/>
              <w:rPr>
                <w:rFonts w:ascii="Arial" w:eastAsia="Arial" w:hAnsi="Arial" w:cs="Arial"/>
                <w:color w:val="000000"/>
                <w:sz w:val="22"/>
                <w:szCs w:val="22"/>
              </w:rPr>
            </w:pPr>
            <w:r w:rsidRPr="003A78DF">
              <w:rPr>
                <w:rFonts w:ascii="Arial" w:eastAsia="Arial" w:hAnsi="Arial" w:cs="Arial"/>
                <w:color w:val="000000"/>
                <w:sz w:val="22"/>
                <w:szCs w:val="22"/>
              </w:rPr>
              <w:t>8</w:t>
            </w:r>
          </w:p>
        </w:tc>
        <w:tc>
          <w:tcPr>
            <w:tcW w:w="1142" w:type="dxa"/>
            <w:tcBorders>
              <w:top w:val="single" w:sz="8" w:space="0" w:color="000000"/>
              <w:left w:val="nil"/>
              <w:bottom w:val="single" w:sz="8" w:space="0" w:color="000000"/>
              <w:right w:val="single" w:sz="8" w:space="0" w:color="000000"/>
            </w:tcBorders>
            <w:shd w:val="clear" w:color="auto" w:fill="auto"/>
            <w:vAlign w:val="center"/>
          </w:tcPr>
          <w:p w:rsidR="009A17E9" w:rsidRPr="003A78DF" w:rsidRDefault="009A17E9" w:rsidP="009A17E9">
            <w:pPr>
              <w:jc w:val="right"/>
              <w:rPr>
                <w:rFonts w:ascii="Arial" w:eastAsia="Arial" w:hAnsi="Arial" w:cs="Arial"/>
                <w:color w:val="000000"/>
                <w:sz w:val="22"/>
                <w:szCs w:val="22"/>
              </w:rPr>
            </w:pPr>
            <w:r w:rsidRPr="003A78DF">
              <w:rPr>
                <w:rFonts w:ascii="Arial" w:eastAsia="Arial" w:hAnsi="Arial" w:cs="Arial"/>
                <w:color w:val="000000"/>
                <w:sz w:val="22"/>
                <w:szCs w:val="22"/>
              </w:rPr>
              <w:t>100.0%</w:t>
            </w:r>
          </w:p>
        </w:tc>
        <w:tc>
          <w:tcPr>
            <w:tcW w:w="1143" w:type="dxa"/>
            <w:tcBorders>
              <w:top w:val="single" w:sz="8" w:space="0" w:color="000000"/>
              <w:left w:val="nil"/>
              <w:bottom w:val="single" w:sz="8" w:space="0" w:color="000000"/>
              <w:right w:val="single" w:sz="8" w:space="0" w:color="000000"/>
            </w:tcBorders>
            <w:shd w:val="clear" w:color="auto" w:fill="auto"/>
            <w:vAlign w:val="center"/>
          </w:tcPr>
          <w:p w:rsidR="009A17E9" w:rsidRPr="003A78DF" w:rsidRDefault="009A17E9" w:rsidP="009A17E9">
            <w:pPr>
              <w:jc w:val="right"/>
              <w:rPr>
                <w:rFonts w:ascii="Arial" w:eastAsia="Arial" w:hAnsi="Arial" w:cs="Arial"/>
                <w:color w:val="000000"/>
                <w:sz w:val="22"/>
                <w:szCs w:val="22"/>
              </w:rPr>
            </w:pPr>
            <w:r w:rsidRPr="003A78DF">
              <w:rPr>
                <w:rFonts w:ascii="Arial" w:eastAsia="Arial" w:hAnsi="Arial" w:cs="Arial"/>
                <w:color w:val="000000"/>
                <w:sz w:val="22"/>
                <w:szCs w:val="22"/>
              </w:rPr>
              <w:t>4</w:t>
            </w:r>
          </w:p>
        </w:tc>
      </w:tr>
      <w:tr w:rsidR="009A17E9" w:rsidRPr="003A78DF" w:rsidTr="009A17E9">
        <w:trPr>
          <w:trHeight w:val="315"/>
          <w:jc w:val="center"/>
        </w:trPr>
        <w:tc>
          <w:tcPr>
            <w:tcW w:w="2510" w:type="dxa"/>
            <w:tcBorders>
              <w:top w:val="single" w:sz="8" w:space="0" w:color="000000"/>
              <w:left w:val="single" w:sz="8" w:space="0" w:color="000000"/>
              <w:bottom w:val="single" w:sz="8" w:space="0" w:color="000000"/>
              <w:right w:val="single" w:sz="8" w:space="0" w:color="000000"/>
            </w:tcBorders>
            <w:shd w:val="clear" w:color="auto" w:fill="auto"/>
            <w:vAlign w:val="center"/>
          </w:tcPr>
          <w:p w:rsidR="009A17E9" w:rsidRPr="003A78DF" w:rsidRDefault="009A17E9" w:rsidP="009A17E9">
            <w:pPr>
              <w:rPr>
                <w:rFonts w:ascii="Arial" w:eastAsia="Arial" w:hAnsi="Arial" w:cs="Arial"/>
                <w:b/>
                <w:color w:val="000000"/>
                <w:sz w:val="22"/>
                <w:szCs w:val="22"/>
              </w:rPr>
            </w:pPr>
            <w:r w:rsidRPr="003A78DF">
              <w:rPr>
                <w:rFonts w:ascii="Arial" w:eastAsia="Arial" w:hAnsi="Arial" w:cs="Arial"/>
                <w:b/>
                <w:color w:val="000000"/>
                <w:sz w:val="22"/>
                <w:szCs w:val="22"/>
              </w:rPr>
              <w:t>Purse Snatch</w:t>
            </w:r>
          </w:p>
        </w:tc>
        <w:tc>
          <w:tcPr>
            <w:tcW w:w="1142" w:type="dxa"/>
            <w:tcBorders>
              <w:top w:val="single" w:sz="8" w:space="0" w:color="000000"/>
              <w:left w:val="nil"/>
              <w:bottom w:val="single" w:sz="8" w:space="0" w:color="000000"/>
              <w:right w:val="single" w:sz="8" w:space="0" w:color="000000"/>
            </w:tcBorders>
            <w:shd w:val="clear" w:color="auto" w:fill="auto"/>
            <w:vAlign w:val="center"/>
          </w:tcPr>
          <w:p w:rsidR="009A17E9" w:rsidRPr="003A78DF" w:rsidRDefault="009A17E9" w:rsidP="009A17E9">
            <w:pPr>
              <w:jc w:val="center"/>
              <w:rPr>
                <w:rFonts w:ascii="Arial" w:eastAsia="Arial" w:hAnsi="Arial" w:cs="Arial"/>
                <w:color w:val="000000"/>
                <w:sz w:val="22"/>
                <w:szCs w:val="22"/>
              </w:rPr>
            </w:pPr>
            <w:r w:rsidRPr="003A78DF">
              <w:rPr>
                <w:rFonts w:ascii="Arial" w:eastAsia="Arial" w:hAnsi="Arial" w:cs="Arial"/>
                <w:color w:val="000000"/>
                <w:sz w:val="22"/>
                <w:szCs w:val="22"/>
              </w:rPr>
              <w:t>2</w:t>
            </w:r>
          </w:p>
        </w:tc>
        <w:tc>
          <w:tcPr>
            <w:tcW w:w="1143" w:type="dxa"/>
            <w:tcBorders>
              <w:top w:val="single" w:sz="8" w:space="0" w:color="000000"/>
              <w:left w:val="nil"/>
              <w:bottom w:val="single" w:sz="8" w:space="0" w:color="000000"/>
              <w:right w:val="single" w:sz="8" w:space="0" w:color="000000"/>
            </w:tcBorders>
            <w:shd w:val="clear" w:color="auto" w:fill="auto"/>
            <w:vAlign w:val="center"/>
          </w:tcPr>
          <w:p w:rsidR="009A17E9" w:rsidRPr="003A78DF" w:rsidRDefault="009A17E9" w:rsidP="009A17E9">
            <w:pPr>
              <w:jc w:val="center"/>
              <w:rPr>
                <w:rFonts w:ascii="Arial" w:eastAsia="Arial" w:hAnsi="Arial" w:cs="Arial"/>
                <w:color w:val="000000"/>
                <w:sz w:val="22"/>
                <w:szCs w:val="22"/>
              </w:rPr>
            </w:pPr>
            <w:r w:rsidRPr="003A78DF">
              <w:rPr>
                <w:rFonts w:ascii="Arial" w:eastAsia="Arial" w:hAnsi="Arial" w:cs="Arial"/>
                <w:color w:val="000000"/>
                <w:sz w:val="22"/>
                <w:szCs w:val="22"/>
              </w:rPr>
              <w:t>2</w:t>
            </w:r>
          </w:p>
        </w:tc>
        <w:tc>
          <w:tcPr>
            <w:tcW w:w="1142" w:type="dxa"/>
            <w:tcBorders>
              <w:top w:val="single" w:sz="8" w:space="0" w:color="000000"/>
              <w:left w:val="nil"/>
              <w:bottom w:val="single" w:sz="8" w:space="0" w:color="000000"/>
              <w:right w:val="single" w:sz="8" w:space="0" w:color="000000"/>
            </w:tcBorders>
            <w:shd w:val="clear" w:color="auto" w:fill="auto"/>
            <w:vAlign w:val="center"/>
          </w:tcPr>
          <w:p w:rsidR="009A17E9" w:rsidRPr="003A78DF" w:rsidRDefault="009A17E9" w:rsidP="009A17E9">
            <w:pPr>
              <w:jc w:val="right"/>
              <w:rPr>
                <w:rFonts w:ascii="Arial" w:eastAsia="Arial" w:hAnsi="Arial" w:cs="Arial"/>
                <w:color w:val="000000"/>
                <w:sz w:val="22"/>
                <w:szCs w:val="22"/>
              </w:rPr>
            </w:pPr>
            <w:r w:rsidRPr="003A78DF">
              <w:rPr>
                <w:rFonts w:ascii="Arial" w:eastAsia="Arial" w:hAnsi="Arial" w:cs="Arial"/>
                <w:color w:val="000000"/>
                <w:sz w:val="22"/>
                <w:szCs w:val="22"/>
              </w:rPr>
              <w:t>0.0%</w:t>
            </w:r>
          </w:p>
        </w:tc>
        <w:tc>
          <w:tcPr>
            <w:tcW w:w="1143" w:type="dxa"/>
            <w:tcBorders>
              <w:top w:val="single" w:sz="8" w:space="0" w:color="000000"/>
              <w:left w:val="nil"/>
              <w:bottom w:val="single" w:sz="8" w:space="0" w:color="000000"/>
              <w:right w:val="single" w:sz="8" w:space="0" w:color="000000"/>
            </w:tcBorders>
            <w:shd w:val="clear" w:color="auto" w:fill="auto"/>
            <w:vAlign w:val="center"/>
          </w:tcPr>
          <w:p w:rsidR="009A17E9" w:rsidRPr="003A78DF" w:rsidRDefault="009A17E9" w:rsidP="009A17E9">
            <w:pPr>
              <w:jc w:val="right"/>
              <w:rPr>
                <w:rFonts w:ascii="Arial" w:eastAsia="Arial" w:hAnsi="Arial" w:cs="Arial"/>
                <w:color w:val="000000"/>
                <w:sz w:val="22"/>
                <w:szCs w:val="22"/>
              </w:rPr>
            </w:pPr>
            <w:r w:rsidRPr="003A78DF">
              <w:rPr>
                <w:rFonts w:ascii="Arial" w:eastAsia="Arial" w:hAnsi="Arial" w:cs="Arial"/>
                <w:color w:val="000000"/>
                <w:sz w:val="22"/>
                <w:szCs w:val="22"/>
              </w:rPr>
              <w:t>0</w:t>
            </w:r>
          </w:p>
        </w:tc>
      </w:tr>
      <w:tr w:rsidR="009A17E9" w:rsidRPr="003A78DF" w:rsidTr="009A17E9">
        <w:trPr>
          <w:trHeight w:val="315"/>
          <w:jc w:val="center"/>
        </w:trPr>
        <w:tc>
          <w:tcPr>
            <w:tcW w:w="2510" w:type="dxa"/>
            <w:tcBorders>
              <w:top w:val="single" w:sz="8" w:space="0" w:color="000000"/>
              <w:left w:val="single" w:sz="8" w:space="0" w:color="000000"/>
              <w:bottom w:val="single" w:sz="8" w:space="0" w:color="000000"/>
              <w:right w:val="single" w:sz="8" w:space="0" w:color="000000"/>
            </w:tcBorders>
            <w:shd w:val="clear" w:color="auto" w:fill="auto"/>
            <w:vAlign w:val="center"/>
          </w:tcPr>
          <w:p w:rsidR="009A17E9" w:rsidRPr="003A78DF" w:rsidRDefault="009A17E9" w:rsidP="009A17E9">
            <w:pPr>
              <w:rPr>
                <w:rFonts w:ascii="Arial" w:eastAsia="Arial" w:hAnsi="Arial" w:cs="Arial"/>
                <w:b/>
                <w:color w:val="000000"/>
                <w:sz w:val="22"/>
                <w:szCs w:val="22"/>
              </w:rPr>
            </w:pPr>
            <w:r w:rsidRPr="003A78DF">
              <w:rPr>
                <w:rFonts w:ascii="Arial" w:eastAsia="Arial" w:hAnsi="Arial" w:cs="Arial"/>
                <w:b/>
                <w:color w:val="000000"/>
                <w:sz w:val="22"/>
                <w:szCs w:val="22"/>
              </w:rPr>
              <w:t>All Other</w:t>
            </w:r>
          </w:p>
        </w:tc>
        <w:tc>
          <w:tcPr>
            <w:tcW w:w="1142" w:type="dxa"/>
            <w:tcBorders>
              <w:top w:val="single" w:sz="8" w:space="0" w:color="000000"/>
              <w:left w:val="nil"/>
              <w:bottom w:val="single" w:sz="8" w:space="0" w:color="000000"/>
              <w:right w:val="single" w:sz="8" w:space="0" w:color="000000"/>
            </w:tcBorders>
            <w:shd w:val="clear" w:color="auto" w:fill="auto"/>
            <w:vAlign w:val="center"/>
          </w:tcPr>
          <w:p w:rsidR="009A17E9" w:rsidRPr="003A78DF" w:rsidRDefault="009A17E9" w:rsidP="009A17E9">
            <w:pPr>
              <w:jc w:val="center"/>
              <w:rPr>
                <w:rFonts w:ascii="Arial" w:eastAsia="Arial" w:hAnsi="Arial" w:cs="Arial"/>
                <w:color w:val="000000"/>
                <w:sz w:val="22"/>
                <w:szCs w:val="22"/>
              </w:rPr>
            </w:pPr>
            <w:r w:rsidRPr="003A78DF">
              <w:rPr>
                <w:rFonts w:ascii="Arial" w:eastAsia="Arial" w:hAnsi="Arial" w:cs="Arial"/>
                <w:color w:val="000000"/>
                <w:sz w:val="22"/>
                <w:szCs w:val="22"/>
              </w:rPr>
              <w:t>456</w:t>
            </w:r>
          </w:p>
        </w:tc>
        <w:tc>
          <w:tcPr>
            <w:tcW w:w="1143" w:type="dxa"/>
            <w:tcBorders>
              <w:top w:val="single" w:sz="8" w:space="0" w:color="000000"/>
              <w:left w:val="nil"/>
              <w:bottom w:val="single" w:sz="8" w:space="0" w:color="000000"/>
              <w:right w:val="single" w:sz="8" w:space="0" w:color="000000"/>
            </w:tcBorders>
            <w:shd w:val="clear" w:color="auto" w:fill="auto"/>
            <w:vAlign w:val="center"/>
          </w:tcPr>
          <w:p w:rsidR="009A17E9" w:rsidRPr="003A78DF" w:rsidRDefault="009A17E9" w:rsidP="009A17E9">
            <w:pPr>
              <w:jc w:val="center"/>
              <w:rPr>
                <w:rFonts w:ascii="Arial" w:eastAsia="Arial" w:hAnsi="Arial" w:cs="Arial"/>
                <w:color w:val="000000"/>
                <w:sz w:val="22"/>
                <w:szCs w:val="22"/>
              </w:rPr>
            </w:pPr>
            <w:r w:rsidRPr="003A78DF">
              <w:rPr>
                <w:rFonts w:ascii="Arial" w:eastAsia="Arial" w:hAnsi="Arial" w:cs="Arial"/>
                <w:color w:val="000000"/>
                <w:sz w:val="22"/>
                <w:szCs w:val="22"/>
              </w:rPr>
              <w:t>468</w:t>
            </w:r>
          </w:p>
        </w:tc>
        <w:tc>
          <w:tcPr>
            <w:tcW w:w="1142" w:type="dxa"/>
            <w:tcBorders>
              <w:top w:val="single" w:sz="8" w:space="0" w:color="000000"/>
              <w:left w:val="nil"/>
              <w:bottom w:val="single" w:sz="8" w:space="0" w:color="000000"/>
              <w:right w:val="single" w:sz="8" w:space="0" w:color="000000"/>
            </w:tcBorders>
            <w:shd w:val="clear" w:color="auto" w:fill="auto"/>
            <w:vAlign w:val="center"/>
          </w:tcPr>
          <w:p w:rsidR="009A17E9" w:rsidRPr="003A78DF" w:rsidRDefault="009A17E9" w:rsidP="009A17E9">
            <w:pPr>
              <w:jc w:val="right"/>
              <w:rPr>
                <w:rFonts w:ascii="Arial" w:eastAsia="Arial" w:hAnsi="Arial" w:cs="Arial"/>
                <w:color w:val="000000"/>
                <w:sz w:val="22"/>
                <w:szCs w:val="22"/>
              </w:rPr>
            </w:pPr>
            <w:r w:rsidRPr="003A78DF">
              <w:rPr>
                <w:rFonts w:ascii="Arial" w:eastAsia="Arial" w:hAnsi="Arial" w:cs="Arial"/>
                <w:color w:val="000000"/>
                <w:sz w:val="22"/>
                <w:szCs w:val="22"/>
              </w:rPr>
              <w:t>2.6%</w:t>
            </w:r>
          </w:p>
        </w:tc>
        <w:tc>
          <w:tcPr>
            <w:tcW w:w="1143" w:type="dxa"/>
            <w:tcBorders>
              <w:top w:val="single" w:sz="8" w:space="0" w:color="000000"/>
              <w:left w:val="nil"/>
              <w:bottom w:val="single" w:sz="8" w:space="0" w:color="000000"/>
              <w:right w:val="single" w:sz="8" w:space="0" w:color="000000"/>
            </w:tcBorders>
            <w:shd w:val="clear" w:color="auto" w:fill="auto"/>
            <w:vAlign w:val="center"/>
          </w:tcPr>
          <w:p w:rsidR="009A17E9" w:rsidRPr="003A78DF" w:rsidRDefault="009A17E9" w:rsidP="009A17E9">
            <w:pPr>
              <w:jc w:val="right"/>
              <w:rPr>
                <w:rFonts w:ascii="Arial" w:eastAsia="Arial" w:hAnsi="Arial" w:cs="Arial"/>
                <w:color w:val="000000"/>
                <w:sz w:val="22"/>
                <w:szCs w:val="22"/>
              </w:rPr>
            </w:pPr>
            <w:r w:rsidRPr="003A78DF">
              <w:rPr>
                <w:rFonts w:ascii="Arial" w:eastAsia="Arial" w:hAnsi="Arial" w:cs="Arial"/>
                <w:color w:val="000000"/>
                <w:sz w:val="22"/>
                <w:szCs w:val="22"/>
              </w:rPr>
              <w:t>12</w:t>
            </w:r>
          </w:p>
        </w:tc>
      </w:tr>
      <w:tr w:rsidR="009A17E9" w:rsidRPr="003A78DF" w:rsidTr="009A17E9">
        <w:trPr>
          <w:trHeight w:val="315"/>
          <w:jc w:val="center"/>
        </w:trPr>
        <w:tc>
          <w:tcPr>
            <w:tcW w:w="2510" w:type="dxa"/>
            <w:tcBorders>
              <w:top w:val="single" w:sz="8" w:space="0" w:color="000000"/>
              <w:left w:val="single" w:sz="8" w:space="0" w:color="000000"/>
              <w:bottom w:val="single" w:sz="8" w:space="0" w:color="000000"/>
              <w:right w:val="single" w:sz="8" w:space="0" w:color="000000"/>
            </w:tcBorders>
            <w:shd w:val="clear" w:color="auto" w:fill="FFFFCC"/>
            <w:vAlign w:val="center"/>
          </w:tcPr>
          <w:p w:rsidR="009A17E9" w:rsidRPr="003A78DF" w:rsidRDefault="009A17E9" w:rsidP="009A17E9">
            <w:pPr>
              <w:rPr>
                <w:rFonts w:ascii="Arial" w:eastAsia="Arial" w:hAnsi="Arial" w:cs="Arial"/>
                <w:b/>
                <w:color w:val="000000"/>
                <w:sz w:val="22"/>
                <w:szCs w:val="22"/>
              </w:rPr>
            </w:pPr>
            <w:r w:rsidRPr="003A78DF">
              <w:rPr>
                <w:rFonts w:ascii="Arial" w:eastAsia="Arial" w:hAnsi="Arial" w:cs="Arial"/>
                <w:b/>
                <w:color w:val="000000"/>
                <w:sz w:val="22"/>
                <w:szCs w:val="22"/>
              </w:rPr>
              <w:t xml:space="preserve">  Total</w:t>
            </w:r>
          </w:p>
        </w:tc>
        <w:tc>
          <w:tcPr>
            <w:tcW w:w="1142" w:type="dxa"/>
            <w:tcBorders>
              <w:top w:val="single" w:sz="8" w:space="0" w:color="000000"/>
              <w:left w:val="nil"/>
              <w:bottom w:val="single" w:sz="8" w:space="0" w:color="000000"/>
              <w:right w:val="single" w:sz="8" w:space="0" w:color="000000"/>
            </w:tcBorders>
            <w:shd w:val="clear" w:color="auto" w:fill="FFFFCC"/>
            <w:vAlign w:val="center"/>
          </w:tcPr>
          <w:p w:rsidR="009A17E9" w:rsidRPr="003A78DF" w:rsidRDefault="009A17E9" w:rsidP="009A17E9">
            <w:pPr>
              <w:jc w:val="center"/>
              <w:rPr>
                <w:rFonts w:ascii="Arial" w:eastAsia="Arial" w:hAnsi="Arial" w:cs="Arial"/>
                <w:b/>
                <w:color w:val="000000"/>
                <w:sz w:val="22"/>
                <w:szCs w:val="22"/>
              </w:rPr>
            </w:pPr>
            <w:r w:rsidRPr="003A78DF">
              <w:rPr>
                <w:rFonts w:ascii="Arial" w:eastAsia="Arial" w:hAnsi="Arial" w:cs="Arial"/>
                <w:b/>
                <w:color w:val="000000"/>
                <w:sz w:val="22"/>
                <w:szCs w:val="22"/>
              </w:rPr>
              <w:t>2,987</w:t>
            </w:r>
          </w:p>
        </w:tc>
        <w:tc>
          <w:tcPr>
            <w:tcW w:w="1143" w:type="dxa"/>
            <w:tcBorders>
              <w:top w:val="single" w:sz="8" w:space="0" w:color="000000"/>
              <w:left w:val="nil"/>
              <w:bottom w:val="single" w:sz="8" w:space="0" w:color="000000"/>
              <w:right w:val="single" w:sz="8" w:space="0" w:color="000000"/>
            </w:tcBorders>
            <w:shd w:val="clear" w:color="auto" w:fill="FFFFCC"/>
            <w:vAlign w:val="center"/>
          </w:tcPr>
          <w:p w:rsidR="009A17E9" w:rsidRPr="003A78DF" w:rsidRDefault="009A17E9" w:rsidP="009A17E9">
            <w:pPr>
              <w:jc w:val="center"/>
              <w:rPr>
                <w:rFonts w:ascii="Arial" w:eastAsia="Arial" w:hAnsi="Arial" w:cs="Arial"/>
                <w:b/>
                <w:color w:val="000000"/>
                <w:sz w:val="22"/>
                <w:szCs w:val="22"/>
              </w:rPr>
            </w:pPr>
            <w:r w:rsidRPr="003A78DF">
              <w:rPr>
                <w:rFonts w:ascii="Arial" w:eastAsia="Arial" w:hAnsi="Arial" w:cs="Arial"/>
                <w:b/>
                <w:color w:val="000000"/>
                <w:sz w:val="22"/>
                <w:szCs w:val="22"/>
              </w:rPr>
              <w:t>2,907</w:t>
            </w:r>
          </w:p>
        </w:tc>
        <w:tc>
          <w:tcPr>
            <w:tcW w:w="1142" w:type="dxa"/>
            <w:tcBorders>
              <w:top w:val="single" w:sz="8" w:space="0" w:color="000000"/>
              <w:left w:val="nil"/>
              <w:bottom w:val="single" w:sz="8" w:space="0" w:color="000000"/>
              <w:right w:val="single" w:sz="8" w:space="0" w:color="000000"/>
            </w:tcBorders>
            <w:shd w:val="clear" w:color="auto" w:fill="FFFFCC"/>
            <w:vAlign w:val="center"/>
          </w:tcPr>
          <w:p w:rsidR="009A17E9" w:rsidRPr="003A78DF" w:rsidRDefault="009A17E9" w:rsidP="009A17E9">
            <w:pPr>
              <w:jc w:val="right"/>
              <w:rPr>
                <w:rFonts w:ascii="Arial" w:eastAsia="Arial" w:hAnsi="Arial" w:cs="Arial"/>
                <w:b/>
                <w:color w:val="000000"/>
                <w:sz w:val="22"/>
                <w:szCs w:val="22"/>
              </w:rPr>
            </w:pPr>
            <w:r w:rsidRPr="003A78DF">
              <w:rPr>
                <w:rFonts w:ascii="Arial" w:eastAsia="Arial" w:hAnsi="Arial" w:cs="Arial"/>
                <w:b/>
                <w:color w:val="000000"/>
                <w:sz w:val="22"/>
                <w:szCs w:val="22"/>
              </w:rPr>
              <w:t>-2.7%</w:t>
            </w:r>
          </w:p>
        </w:tc>
        <w:tc>
          <w:tcPr>
            <w:tcW w:w="1143" w:type="dxa"/>
            <w:tcBorders>
              <w:top w:val="single" w:sz="8" w:space="0" w:color="000000"/>
              <w:left w:val="nil"/>
              <w:bottom w:val="single" w:sz="8" w:space="0" w:color="000000"/>
              <w:right w:val="single" w:sz="8" w:space="0" w:color="000000"/>
            </w:tcBorders>
            <w:shd w:val="clear" w:color="auto" w:fill="FFFFCC"/>
            <w:vAlign w:val="center"/>
          </w:tcPr>
          <w:p w:rsidR="009A17E9" w:rsidRPr="003A78DF" w:rsidRDefault="009A17E9" w:rsidP="009A17E9">
            <w:pPr>
              <w:jc w:val="right"/>
              <w:rPr>
                <w:rFonts w:ascii="Arial" w:eastAsia="Arial" w:hAnsi="Arial" w:cs="Arial"/>
                <w:b/>
                <w:color w:val="000000"/>
                <w:sz w:val="22"/>
                <w:szCs w:val="22"/>
              </w:rPr>
            </w:pPr>
            <w:r w:rsidRPr="003A78DF">
              <w:rPr>
                <w:rFonts w:ascii="Arial" w:eastAsia="Arial" w:hAnsi="Arial" w:cs="Arial"/>
                <w:b/>
                <w:color w:val="000000"/>
                <w:sz w:val="22"/>
                <w:szCs w:val="22"/>
              </w:rPr>
              <w:t>-80</w:t>
            </w:r>
          </w:p>
        </w:tc>
      </w:tr>
    </w:tbl>
    <w:p w:rsidR="009A17E9" w:rsidRPr="003A78DF" w:rsidRDefault="009A17E9" w:rsidP="009A17E9">
      <w:pPr>
        <w:rPr>
          <w:rFonts w:ascii="Arial" w:eastAsia="Arial" w:hAnsi="Arial" w:cs="Arial"/>
          <w:sz w:val="22"/>
          <w:szCs w:val="22"/>
        </w:rPr>
      </w:pPr>
    </w:p>
    <w:p w:rsidR="009A17E9" w:rsidRPr="003A78DF" w:rsidRDefault="009A17E9" w:rsidP="009A17E9">
      <w:pPr>
        <w:jc w:val="both"/>
        <w:rPr>
          <w:rFonts w:ascii="Arial" w:eastAsia="Arial" w:hAnsi="Arial" w:cs="Arial"/>
          <w:sz w:val="22"/>
          <w:szCs w:val="22"/>
        </w:rPr>
      </w:pPr>
      <w:r w:rsidRPr="003A78DF">
        <w:rPr>
          <w:rFonts w:ascii="Arial" w:eastAsia="Arial" w:hAnsi="Arial" w:cs="Arial"/>
          <w:color w:val="0E101A"/>
          <w:sz w:val="22"/>
          <w:szCs w:val="22"/>
        </w:rPr>
        <w:t xml:space="preserve">The crime category of larceny (theft) decreased by 2.7% overall. There were 2,987 larcenies reported during the calendar year 2019 and 2,907 during 2020, a decrease of 80 incidents. </w:t>
      </w:r>
    </w:p>
    <w:p w:rsidR="009A17E9" w:rsidRDefault="009A17E9" w:rsidP="009A17E9">
      <w:pPr>
        <w:rPr>
          <w:rFonts w:ascii="Arial" w:eastAsia="Arial" w:hAnsi="Arial" w:cs="Arial"/>
          <w:sz w:val="22"/>
          <w:szCs w:val="22"/>
        </w:rPr>
      </w:pPr>
    </w:p>
    <w:p w:rsidR="003A78DF" w:rsidRPr="003A78DF" w:rsidRDefault="003A78DF" w:rsidP="009A17E9">
      <w:pPr>
        <w:rPr>
          <w:rFonts w:ascii="Arial" w:eastAsia="Arial" w:hAnsi="Arial" w:cs="Arial"/>
          <w:sz w:val="22"/>
          <w:szCs w:val="22"/>
        </w:rPr>
      </w:pPr>
    </w:p>
    <w:p w:rsidR="009A17E9" w:rsidRPr="003A78DF" w:rsidRDefault="009A17E9" w:rsidP="009A17E9">
      <w:pPr>
        <w:jc w:val="both"/>
        <w:rPr>
          <w:rFonts w:ascii="Arial" w:eastAsia="Arial" w:hAnsi="Arial" w:cs="Arial"/>
          <w:sz w:val="22"/>
          <w:szCs w:val="22"/>
          <w:u w:val="single"/>
        </w:rPr>
      </w:pPr>
      <w:r w:rsidRPr="003A78DF">
        <w:rPr>
          <w:rFonts w:ascii="Arial" w:eastAsia="Arial" w:hAnsi="Arial" w:cs="Arial"/>
          <w:b/>
          <w:color w:val="0E101A"/>
          <w:sz w:val="22"/>
          <w:szCs w:val="22"/>
          <w:u w:val="single"/>
        </w:rPr>
        <w:t>Motor Vehicle Theft</w:t>
      </w:r>
    </w:p>
    <w:p w:rsidR="009A17E9" w:rsidRPr="003A78DF" w:rsidRDefault="009A17E9" w:rsidP="009A17E9">
      <w:pPr>
        <w:jc w:val="both"/>
        <w:rPr>
          <w:rFonts w:ascii="Arial" w:eastAsia="Arial" w:hAnsi="Arial" w:cs="Arial"/>
          <w:sz w:val="22"/>
          <w:szCs w:val="22"/>
        </w:rPr>
      </w:pPr>
      <w:r w:rsidRPr="003A78DF">
        <w:rPr>
          <w:rFonts w:ascii="Arial" w:eastAsia="Arial" w:hAnsi="Arial" w:cs="Arial"/>
          <w:color w:val="0E101A"/>
          <w:sz w:val="22"/>
          <w:szCs w:val="22"/>
        </w:rPr>
        <w:t>For crime classification and reporting purposes, the Federal Bureau of Investigation and the California Department of Justice define motor vehicle theft as “</w:t>
      </w:r>
      <w:r w:rsidRPr="003A78DF">
        <w:rPr>
          <w:rFonts w:ascii="Arial" w:eastAsia="Arial" w:hAnsi="Arial" w:cs="Arial"/>
          <w:i/>
          <w:color w:val="0E101A"/>
          <w:sz w:val="22"/>
          <w:szCs w:val="22"/>
        </w:rPr>
        <w:t>the theft or attempted theft of a motor vehicle</w:t>
      </w:r>
      <w:r w:rsidRPr="003A78DF">
        <w:rPr>
          <w:rFonts w:ascii="Arial" w:eastAsia="Arial" w:hAnsi="Arial" w:cs="Arial"/>
          <w:color w:val="0E101A"/>
          <w:sz w:val="22"/>
          <w:szCs w:val="22"/>
        </w:rPr>
        <w:t>.” A motor vehicle is defined as a self-propelled vehicle that runs on land or surface. Motor vehicle thefts have been challenging in the City of Oxnard.</w:t>
      </w:r>
    </w:p>
    <w:p w:rsidR="00723F40" w:rsidRPr="003A78DF" w:rsidRDefault="00723F40" w:rsidP="009A17E9">
      <w:pPr>
        <w:rPr>
          <w:rFonts w:ascii="Arial" w:eastAsia="Arial" w:hAnsi="Arial" w:cs="Arial"/>
          <w:sz w:val="22"/>
          <w:szCs w:val="22"/>
        </w:rPr>
      </w:pPr>
    </w:p>
    <w:tbl>
      <w:tblPr>
        <w:tblW w:w="7080" w:type="dxa"/>
        <w:jc w:val="center"/>
        <w:tblLayout w:type="fixed"/>
        <w:tblLook w:val="0400" w:firstRow="0" w:lastRow="0" w:firstColumn="0" w:lastColumn="0" w:noHBand="0" w:noVBand="1"/>
      </w:tblPr>
      <w:tblGrid>
        <w:gridCol w:w="2510"/>
        <w:gridCol w:w="1142"/>
        <w:gridCol w:w="1143"/>
        <w:gridCol w:w="1142"/>
        <w:gridCol w:w="1143"/>
      </w:tblGrid>
      <w:tr w:rsidR="009A17E9" w:rsidRPr="003A78DF" w:rsidTr="009A17E9">
        <w:trPr>
          <w:trHeight w:val="525"/>
          <w:jc w:val="center"/>
        </w:trPr>
        <w:tc>
          <w:tcPr>
            <w:tcW w:w="2510" w:type="dxa"/>
            <w:tcBorders>
              <w:top w:val="single" w:sz="8" w:space="0" w:color="000000"/>
              <w:left w:val="single" w:sz="8" w:space="0" w:color="000000"/>
              <w:bottom w:val="single" w:sz="8" w:space="0" w:color="000000"/>
              <w:right w:val="single" w:sz="8" w:space="0" w:color="000000"/>
            </w:tcBorders>
            <w:shd w:val="clear" w:color="auto" w:fill="D9D9D9"/>
            <w:vAlign w:val="bottom"/>
          </w:tcPr>
          <w:p w:rsidR="009A17E9" w:rsidRPr="003A78DF" w:rsidRDefault="009A17E9" w:rsidP="009A17E9">
            <w:pPr>
              <w:rPr>
                <w:rFonts w:ascii="Arial" w:eastAsia="Arial" w:hAnsi="Arial" w:cs="Arial"/>
                <w:b/>
                <w:color w:val="000000"/>
                <w:sz w:val="22"/>
                <w:szCs w:val="22"/>
              </w:rPr>
            </w:pPr>
            <w:r w:rsidRPr="003A78DF">
              <w:rPr>
                <w:rFonts w:ascii="Arial" w:eastAsia="Arial" w:hAnsi="Arial" w:cs="Arial"/>
                <w:b/>
                <w:color w:val="000000"/>
                <w:sz w:val="22"/>
                <w:szCs w:val="22"/>
              </w:rPr>
              <w:t>Motor Vehicle Theft</w:t>
            </w:r>
          </w:p>
        </w:tc>
        <w:tc>
          <w:tcPr>
            <w:tcW w:w="1142" w:type="dxa"/>
            <w:tcBorders>
              <w:top w:val="single" w:sz="8" w:space="0" w:color="000000"/>
              <w:left w:val="nil"/>
              <w:bottom w:val="single" w:sz="8" w:space="0" w:color="000000"/>
              <w:right w:val="single" w:sz="8" w:space="0" w:color="000000"/>
            </w:tcBorders>
            <w:shd w:val="clear" w:color="auto" w:fill="D9D9D9"/>
            <w:vAlign w:val="bottom"/>
          </w:tcPr>
          <w:p w:rsidR="009A17E9" w:rsidRPr="003A78DF" w:rsidRDefault="009A17E9" w:rsidP="009A17E9">
            <w:pPr>
              <w:jc w:val="center"/>
              <w:rPr>
                <w:rFonts w:ascii="Arial" w:eastAsia="Arial" w:hAnsi="Arial" w:cs="Arial"/>
                <w:b/>
                <w:color w:val="000000"/>
                <w:sz w:val="22"/>
                <w:szCs w:val="22"/>
              </w:rPr>
            </w:pPr>
            <w:r w:rsidRPr="003A78DF">
              <w:rPr>
                <w:rFonts w:ascii="Arial" w:eastAsia="Arial" w:hAnsi="Arial" w:cs="Arial"/>
                <w:b/>
                <w:color w:val="000000"/>
                <w:sz w:val="22"/>
                <w:szCs w:val="22"/>
              </w:rPr>
              <w:t>2019</w:t>
            </w:r>
          </w:p>
        </w:tc>
        <w:tc>
          <w:tcPr>
            <w:tcW w:w="1143" w:type="dxa"/>
            <w:tcBorders>
              <w:top w:val="single" w:sz="8" w:space="0" w:color="000000"/>
              <w:left w:val="nil"/>
              <w:bottom w:val="single" w:sz="8" w:space="0" w:color="000000"/>
              <w:right w:val="single" w:sz="8" w:space="0" w:color="000000"/>
            </w:tcBorders>
            <w:shd w:val="clear" w:color="auto" w:fill="D9D9D9"/>
            <w:vAlign w:val="bottom"/>
          </w:tcPr>
          <w:p w:rsidR="009A17E9" w:rsidRPr="003A78DF" w:rsidRDefault="009A17E9" w:rsidP="009A17E9">
            <w:pPr>
              <w:jc w:val="center"/>
              <w:rPr>
                <w:rFonts w:ascii="Arial" w:eastAsia="Arial" w:hAnsi="Arial" w:cs="Arial"/>
                <w:b/>
                <w:color w:val="000000"/>
                <w:sz w:val="22"/>
                <w:szCs w:val="22"/>
              </w:rPr>
            </w:pPr>
            <w:r w:rsidRPr="003A78DF">
              <w:rPr>
                <w:rFonts w:ascii="Arial" w:eastAsia="Arial" w:hAnsi="Arial" w:cs="Arial"/>
                <w:b/>
                <w:color w:val="000000"/>
                <w:sz w:val="22"/>
                <w:szCs w:val="22"/>
              </w:rPr>
              <w:t>2020</w:t>
            </w:r>
          </w:p>
        </w:tc>
        <w:tc>
          <w:tcPr>
            <w:tcW w:w="1142" w:type="dxa"/>
            <w:tcBorders>
              <w:top w:val="single" w:sz="8" w:space="0" w:color="000000"/>
              <w:left w:val="nil"/>
              <w:bottom w:val="single" w:sz="8" w:space="0" w:color="000000"/>
              <w:right w:val="single" w:sz="8" w:space="0" w:color="000000"/>
            </w:tcBorders>
            <w:shd w:val="clear" w:color="auto" w:fill="D9D9D9"/>
            <w:vAlign w:val="bottom"/>
          </w:tcPr>
          <w:p w:rsidR="009A17E9" w:rsidRPr="003A78DF" w:rsidRDefault="009A17E9" w:rsidP="009A17E9">
            <w:pPr>
              <w:jc w:val="center"/>
              <w:rPr>
                <w:rFonts w:ascii="Arial" w:eastAsia="Arial" w:hAnsi="Arial" w:cs="Arial"/>
                <w:b/>
                <w:color w:val="000000"/>
                <w:sz w:val="22"/>
                <w:szCs w:val="22"/>
              </w:rPr>
            </w:pPr>
            <w:r w:rsidRPr="003A78DF">
              <w:rPr>
                <w:rFonts w:ascii="Arial" w:eastAsia="Arial" w:hAnsi="Arial" w:cs="Arial"/>
                <w:b/>
                <w:color w:val="000000"/>
                <w:sz w:val="22"/>
                <w:szCs w:val="22"/>
              </w:rPr>
              <w:t>Percent Change</w:t>
            </w:r>
          </w:p>
        </w:tc>
        <w:tc>
          <w:tcPr>
            <w:tcW w:w="1143" w:type="dxa"/>
            <w:tcBorders>
              <w:top w:val="single" w:sz="8" w:space="0" w:color="000000"/>
              <w:left w:val="nil"/>
              <w:bottom w:val="single" w:sz="8" w:space="0" w:color="000000"/>
              <w:right w:val="single" w:sz="8" w:space="0" w:color="000000"/>
            </w:tcBorders>
            <w:shd w:val="clear" w:color="auto" w:fill="D9D9D9"/>
            <w:vAlign w:val="center"/>
          </w:tcPr>
          <w:p w:rsidR="009A17E9" w:rsidRPr="003A78DF" w:rsidRDefault="009A17E9" w:rsidP="009A17E9">
            <w:pPr>
              <w:jc w:val="center"/>
              <w:rPr>
                <w:rFonts w:ascii="Arial" w:eastAsia="Arial" w:hAnsi="Arial" w:cs="Arial"/>
                <w:b/>
                <w:color w:val="000000"/>
                <w:sz w:val="22"/>
                <w:szCs w:val="22"/>
              </w:rPr>
            </w:pPr>
            <w:r w:rsidRPr="003A78DF">
              <w:rPr>
                <w:rFonts w:ascii="Arial" w:eastAsia="Arial" w:hAnsi="Arial" w:cs="Arial"/>
                <w:b/>
                <w:color w:val="000000"/>
                <w:sz w:val="22"/>
                <w:szCs w:val="22"/>
              </w:rPr>
              <w:t>Num. Diff.</w:t>
            </w:r>
          </w:p>
        </w:tc>
      </w:tr>
      <w:tr w:rsidR="009A17E9" w:rsidRPr="003A78DF" w:rsidTr="009A17E9">
        <w:trPr>
          <w:trHeight w:val="315"/>
          <w:jc w:val="center"/>
        </w:trPr>
        <w:tc>
          <w:tcPr>
            <w:tcW w:w="2510" w:type="dxa"/>
            <w:tcBorders>
              <w:top w:val="nil"/>
              <w:left w:val="single" w:sz="8" w:space="0" w:color="000000"/>
              <w:bottom w:val="single" w:sz="8" w:space="0" w:color="000000"/>
              <w:right w:val="single" w:sz="8" w:space="0" w:color="000000"/>
            </w:tcBorders>
            <w:shd w:val="clear" w:color="auto" w:fill="auto"/>
            <w:vAlign w:val="center"/>
          </w:tcPr>
          <w:p w:rsidR="009A17E9" w:rsidRPr="003A78DF" w:rsidRDefault="009A17E9" w:rsidP="009A17E9">
            <w:pPr>
              <w:rPr>
                <w:rFonts w:ascii="Arial" w:eastAsia="Arial" w:hAnsi="Arial" w:cs="Arial"/>
                <w:b/>
                <w:color w:val="000000"/>
                <w:sz w:val="22"/>
                <w:szCs w:val="22"/>
              </w:rPr>
            </w:pPr>
            <w:r w:rsidRPr="003A78DF">
              <w:rPr>
                <w:rFonts w:ascii="Arial" w:eastAsia="Arial" w:hAnsi="Arial" w:cs="Arial"/>
                <w:b/>
                <w:color w:val="000000"/>
                <w:sz w:val="22"/>
                <w:szCs w:val="22"/>
              </w:rPr>
              <w:t>Auto / SUV</w:t>
            </w:r>
          </w:p>
        </w:tc>
        <w:tc>
          <w:tcPr>
            <w:tcW w:w="1142" w:type="dxa"/>
            <w:tcBorders>
              <w:top w:val="nil"/>
              <w:left w:val="nil"/>
              <w:bottom w:val="single" w:sz="8" w:space="0" w:color="000000"/>
              <w:right w:val="single" w:sz="8" w:space="0" w:color="000000"/>
            </w:tcBorders>
            <w:shd w:val="clear" w:color="auto" w:fill="auto"/>
            <w:vAlign w:val="center"/>
          </w:tcPr>
          <w:p w:rsidR="009A17E9" w:rsidRPr="003A78DF" w:rsidRDefault="009A17E9" w:rsidP="009A17E9">
            <w:pPr>
              <w:jc w:val="center"/>
              <w:rPr>
                <w:rFonts w:ascii="Arial" w:eastAsia="Arial" w:hAnsi="Arial" w:cs="Arial"/>
                <w:color w:val="000000"/>
                <w:sz w:val="22"/>
                <w:szCs w:val="22"/>
              </w:rPr>
            </w:pPr>
            <w:r w:rsidRPr="003A78DF">
              <w:rPr>
                <w:rFonts w:ascii="Arial" w:eastAsia="Arial" w:hAnsi="Arial" w:cs="Arial"/>
                <w:color w:val="000000"/>
                <w:sz w:val="22"/>
                <w:szCs w:val="22"/>
              </w:rPr>
              <w:t>428</w:t>
            </w:r>
          </w:p>
        </w:tc>
        <w:tc>
          <w:tcPr>
            <w:tcW w:w="1143" w:type="dxa"/>
            <w:tcBorders>
              <w:top w:val="nil"/>
              <w:left w:val="nil"/>
              <w:bottom w:val="single" w:sz="8" w:space="0" w:color="000000"/>
              <w:right w:val="single" w:sz="8" w:space="0" w:color="000000"/>
            </w:tcBorders>
            <w:shd w:val="clear" w:color="auto" w:fill="auto"/>
            <w:vAlign w:val="center"/>
          </w:tcPr>
          <w:p w:rsidR="009A17E9" w:rsidRPr="003A78DF" w:rsidRDefault="009A17E9" w:rsidP="009A17E9">
            <w:pPr>
              <w:jc w:val="center"/>
              <w:rPr>
                <w:rFonts w:ascii="Arial" w:eastAsia="Arial" w:hAnsi="Arial" w:cs="Arial"/>
                <w:color w:val="000000"/>
                <w:sz w:val="22"/>
                <w:szCs w:val="22"/>
              </w:rPr>
            </w:pPr>
            <w:r w:rsidRPr="003A78DF">
              <w:rPr>
                <w:rFonts w:ascii="Arial" w:eastAsia="Arial" w:hAnsi="Arial" w:cs="Arial"/>
                <w:color w:val="000000"/>
                <w:sz w:val="22"/>
                <w:szCs w:val="22"/>
              </w:rPr>
              <w:t>605</w:t>
            </w:r>
          </w:p>
        </w:tc>
        <w:tc>
          <w:tcPr>
            <w:tcW w:w="1142" w:type="dxa"/>
            <w:tcBorders>
              <w:top w:val="nil"/>
              <w:left w:val="nil"/>
              <w:bottom w:val="single" w:sz="8" w:space="0" w:color="000000"/>
              <w:right w:val="single" w:sz="8" w:space="0" w:color="000000"/>
            </w:tcBorders>
            <w:shd w:val="clear" w:color="auto" w:fill="auto"/>
            <w:vAlign w:val="center"/>
          </w:tcPr>
          <w:p w:rsidR="009A17E9" w:rsidRPr="003A78DF" w:rsidRDefault="009A17E9" w:rsidP="009A17E9">
            <w:pPr>
              <w:jc w:val="right"/>
              <w:rPr>
                <w:rFonts w:ascii="Arial" w:eastAsia="Arial" w:hAnsi="Arial" w:cs="Arial"/>
                <w:color w:val="000000"/>
                <w:sz w:val="22"/>
                <w:szCs w:val="22"/>
              </w:rPr>
            </w:pPr>
            <w:r w:rsidRPr="003A78DF">
              <w:rPr>
                <w:rFonts w:ascii="Arial" w:eastAsia="Arial" w:hAnsi="Arial" w:cs="Arial"/>
                <w:color w:val="000000"/>
                <w:sz w:val="22"/>
                <w:szCs w:val="22"/>
              </w:rPr>
              <w:t>41.4%</w:t>
            </w:r>
          </w:p>
        </w:tc>
        <w:tc>
          <w:tcPr>
            <w:tcW w:w="1143" w:type="dxa"/>
            <w:tcBorders>
              <w:top w:val="nil"/>
              <w:left w:val="nil"/>
              <w:bottom w:val="single" w:sz="8" w:space="0" w:color="000000"/>
              <w:right w:val="single" w:sz="8" w:space="0" w:color="000000"/>
            </w:tcBorders>
            <w:shd w:val="clear" w:color="auto" w:fill="auto"/>
            <w:vAlign w:val="center"/>
          </w:tcPr>
          <w:p w:rsidR="009A17E9" w:rsidRPr="003A78DF" w:rsidRDefault="009A17E9" w:rsidP="009A17E9">
            <w:pPr>
              <w:jc w:val="right"/>
              <w:rPr>
                <w:rFonts w:ascii="Arial" w:eastAsia="Arial" w:hAnsi="Arial" w:cs="Arial"/>
                <w:color w:val="000000"/>
                <w:sz w:val="22"/>
                <w:szCs w:val="22"/>
              </w:rPr>
            </w:pPr>
            <w:r w:rsidRPr="003A78DF">
              <w:rPr>
                <w:rFonts w:ascii="Arial" w:eastAsia="Arial" w:hAnsi="Arial" w:cs="Arial"/>
                <w:color w:val="000000"/>
                <w:sz w:val="22"/>
                <w:szCs w:val="22"/>
              </w:rPr>
              <w:t>177</w:t>
            </w:r>
          </w:p>
        </w:tc>
      </w:tr>
      <w:tr w:rsidR="009A17E9" w:rsidRPr="003A78DF" w:rsidTr="009A17E9">
        <w:trPr>
          <w:trHeight w:val="315"/>
          <w:jc w:val="center"/>
        </w:trPr>
        <w:tc>
          <w:tcPr>
            <w:tcW w:w="2510" w:type="dxa"/>
            <w:tcBorders>
              <w:top w:val="nil"/>
              <w:left w:val="single" w:sz="8" w:space="0" w:color="000000"/>
              <w:bottom w:val="single" w:sz="8" w:space="0" w:color="000000"/>
              <w:right w:val="single" w:sz="8" w:space="0" w:color="000000"/>
            </w:tcBorders>
            <w:shd w:val="clear" w:color="auto" w:fill="auto"/>
            <w:vAlign w:val="center"/>
          </w:tcPr>
          <w:p w:rsidR="009A17E9" w:rsidRPr="003A78DF" w:rsidRDefault="009A17E9" w:rsidP="009A17E9">
            <w:pPr>
              <w:rPr>
                <w:rFonts w:ascii="Arial" w:eastAsia="Arial" w:hAnsi="Arial" w:cs="Arial"/>
                <w:b/>
                <w:color w:val="000000"/>
                <w:sz w:val="22"/>
                <w:szCs w:val="22"/>
              </w:rPr>
            </w:pPr>
            <w:bookmarkStart w:id="1" w:name="_heading=h.gjdgxs" w:colFirst="0" w:colLast="0"/>
            <w:bookmarkEnd w:id="1"/>
            <w:r w:rsidRPr="003A78DF">
              <w:rPr>
                <w:rFonts w:ascii="Arial" w:eastAsia="Arial" w:hAnsi="Arial" w:cs="Arial"/>
                <w:b/>
                <w:color w:val="000000"/>
                <w:sz w:val="22"/>
                <w:szCs w:val="22"/>
              </w:rPr>
              <w:t>Truck / Buses</w:t>
            </w:r>
          </w:p>
        </w:tc>
        <w:tc>
          <w:tcPr>
            <w:tcW w:w="1142" w:type="dxa"/>
            <w:tcBorders>
              <w:top w:val="nil"/>
              <w:left w:val="nil"/>
              <w:bottom w:val="single" w:sz="8" w:space="0" w:color="000000"/>
              <w:right w:val="single" w:sz="8" w:space="0" w:color="000000"/>
            </w:tcBorders>
            <w:shd w:val="clear" w:color="auto" w:fill="auto"/>
            <w:vAlign w:val="center"/>
          </w:tcPr>
          <w:p w:rsidR="009A17E9" w:rsidRPr="003A78DF" w:rsidRDefault="009A17E9" w:rsidP="009A17E9">
            <w:pPr>
              <w:jc w:val="center"/>
              <w:rPr>
                <w:rFonts w:ascii="Arial" w:eastAsia="Arial" w:hAnsi="Arial" w:cs="Arial"/>
                <w:color w:val="000000"/>
                <w:sz w:val="22"/>
                <w:szCs w:val="22"/>
              </w:rPr>
            </w:pPr>
            <w:r w:rsidRPr="003A78DF">
              <w:rPr>
                <w:rFonts w:ascii="Arial" w:eastAsia="Arial" w:hAnsi="Arial" w:cs="Arial"/>
                <w:color w:val="000000"/>
                <w:sz w:val="22"/>
                <w:szCs w:val="22"/>
              </w:rPr>
              <w:t>146</w:t>
            </w:r>
          </w:p>
        </w:tc>
        <w:tc>
          <w:tcPr>
            <w:tcW w:w="1143" w:type="dxa"/>
            <w:tcBorders>
              <w:top w:val="nil"/>
              <w:left w:val="nil"/>
              <w:bottom w:val="single" w:sz="8" w:space="0" w:color="000000"/>
              <w:right w:val="single" w:sz="8" w:space="0" w:color="000000"/>
            </w:tcBorders>
            <w:shd w:val="clear" w:color="auto" w:fill="auto"/>
            <w:vAlign w:val="center"/>
          </w:tcPr>
          <w:p w:rsidR="009A17E9" w:rsidRPr="003A78DF" w:rsidRDefault="009A17E9" w:rsidP="009A17E9">
            <w:pPr>
              <w:jc w:val="center"/>
              <w:rPr>
                <w:rFonts w:ascii="Arial" w:eastAsia="Arial" w:hAnsi="Arial" w:cs="Arial"/>
                <w:color w:val="000000"/>
                <w:sz w:val="22"/>
                <w:szCs w:val="22"/>
              </w:rPr>
            </w:pPr>
            <w:r w:rsidRPr="003A78DF">
              <w:rPr>
                <w:rFonts w:ascii="Arial" w:eastAsia="Arial" w:hAnsi="Arial" w:cs="Arial"/>
                <w:color w:val="000000"/>
                <w:sz w:val="22"/>
                <w:szCs w:val="22"/>
              </w:rPr>
              <w:t>147</w:t>
            </w:r>
          </w:p>
        </w:tc>
        <w:tc>
          <w:tcPr>
            <w:tcW w:w="1142" w:type="dxa"/>
            <w:tcBorders>
              <w:top w:val="nil"/>
              <w:left w:val="nil"/>
              <w:bottom w:val="single" w:sz="8" w:space="0" w:color="000000"/>
              <w:right w:val="single" w:sz="8" w:space="0" w:color="000000"/>
            </w:tcBorders>
            <w:shd w:val="clear" w:color="auto" w:fill="auto"/>
            <w:vAlign w:val="center"/>
          </w:tcPr>
          <w:p w:rsidR="009A17E9" w:rsidRPr="003A78DF" w:rsidRDefault="009A17E9" w:rsidP="009A17E9">
            <w:pPr>
              <w:jc w:val="right"/>
              <w:rPr>
                <w:rFonts w:ascii="Arial" w:eastAsia="Arial" w:hAnsi="Arial" w:cs="Arial"/>
                <w:color w:val="000000"/>
                <w:sz w:val="22"/>
                <w:szCs w:val="22"/>
              </w:rPr>
            </w:pPr>
            <w:r w:rsidRPr="003A78DF">
              <w:rPr>
                <w:rFonts w:ascii="Arial" w:eastAsia="Arial" w:hAnsi="Arial" w:cs="Arial"/>
                <w:color w:val="000000"/>
                <w:sz w:val="22"/>
                <w:szCs w:val="22"/>
              </w:rPr>
              <w:t>0.7%</w:t>
            </w:r>
          </w:p>
        </w:tc>
        <w:tc>
          <w:tcPr>
            <w:tcW w:w="1143" w:type="dxa"/>
            <w:tcBorders>
              <w:top w:val="nil"/>
              <w:left w:val="nil"/>
              <w:bottom w:val="single" w:sz="8" w:space="0" w:color="000000"/>
              <w:right w:val="single" w:sz="8" w:space="0" w:color="000000"/>
            </w:tcBorders>
            <w:shd w:val="clear" w:color="auto" w:fill="auto"/>
            <w:vAlign w:val="center"/>
          </w:tcPr>
          <w:p w:rsidR="009A17E9" w:rsidRPr="003A78DF" w:rsidRDefault="009A17E9" w:rsidP="009A17E9">
            <w:pPr>
              <w:jc w:val="right"/>
              <w:rPr>
                <w:rFonts w:ascii="Arial" w:eastAsia="Arial" w:hAnsi="Arial" w:cs="Arial"/>
                <w:color w:val="000000"/>
                <w:sz w:val="22"/>
                <w:szCs w:val="22"/>
              </w:rPr>
            </w:pPr>
            <w:r w:rsidRPr="003A78DF">
              <w:rPr>
                <w:rFonts w:ascii="Arial" w:eastAsia="Arial" w:hAnsi="Arial" w:cs="Arial"/>
                <w:color w:val="000000"/>
                <w:sz w:val="22"/>
                <w:szCs w:val="22"/>
              </w:rPr>
              <w:t>1</w:t>
            </w:r>
          </w:p>
        </w:tc>
      </w:tr>
      <w:tr w:rsidR="009A17E9" w:rsidRPr="003A78DF" w:rsidTr="009A17E9">
        <w:trPr>
          <w:trHeight w:val="315"/>
          <w:jc w:val="center"/>
        </w:trPr>
        <w:tc>
          <w:tcPr>
            <w:tcW w:w="2510" w:type="dxa"/>
            <w:tcBorders>
              <w:top w:val="nil"/>
              <w:left w:val="single" w:sz="8" w:space="0" w:color="000000"/>
              <w:bottom w:val="single" w:sz="8" w:space="0" w:color="000000"/>
              <w:right w:val="single" w:sz="8" w:space="0" w:color="000000"/>
            </w:tcBorders>
            <w:shd w:val="clear" w:color="auto" w:fill="auto"/>
            <w:vAlign w:val="center"/>
          </w:tcPr>
          <w:p w:rsidR="009A17E9" w:rsidRPr="003A78DF" w:rsidRDefault="009A17E9" w:rsidP="009A17E9">
            <w:pPr>
              <w:rPr>
                <w:rFonts w:ascii="Arial" w:eastAsia="Arial" w:hAnsi="Arial" w:cs="Arial"/>
                <w:b/>
                <w:color w:val="000000"/>
                <w:sz w:val="22"/>
                <w:szCs w:val="22"/>
              </w:rPr>
            </w:pPr>
            <w:r w:rsidRPr="003A78DF">
              <w:rPr>
                <w:rFonts w:ascii="Arial" w:eastAsia="Arial" w:hAnsi="Arial" w:cs="Arial"/>
                <w:b/>
                <w:color w:val="000000"/>
                <w:sz w:val="22"/>
                <w:szCs w:val="22"/>
              </w:rPr>
              <w:t xml:space="preserve">Other </w:t>
            </w:r>
            <w:proofErr w:type="spellStart"/>
            <w:r w:rsidRPr="003A78DF">
              <w:rPr>
                <w:rFonts w:ascii="Arial" w:eastAsia="Arial" w:hAnsi="Arial" w:cs="Arial"/>
                <w:b/>
                <w:color w:val="000000"/>
                <w:sz w:val="22"/>
                <w:szCs w:val="22"/>
              </w:rPr>
              <w:t>Veh</w:t>
            </w:r>
            <w:proofErr w:type="spellEnd"/>
            <w:r w:rsidRPr="003A78DF">
              <w:rPr>
                <w:rFonts w:ascii="Arial" w:eastAsia="Arial" w:hAnsi="Arial" w:cs="Arial"/>
                <w:b/>
                <w:color w:val="000000"/>
                <w:sz w:val="22"/>
                <w:szCs w:val="22"/>
              </w:rPr>
              <w:t xml:space="preserve"> (M/C)</w:t>
            </w:r>
          </w:p>
        </w:tc>
        <w:tc>
          <w:tcPr>
            <w:tcW w:w="1142" w:type="dxa"/>
            <w:tcBorders>
              <w:top w:val="nil"/>
              <w:left w:val="nil"/>
              <w:bottom w:val="single" w:sz="8" w:space="0" w:color="000000"/>
              <w:right w:val="single" w:sz="8" w:space="0" w:color="000000"/>
            </w:tcBorders>
            <w:shd w:val="clear" w:color="auto" w:fill="auto"/>
            <w:vAlign w:val="center"/>
          </w:tcPr>
          <w:p w:rsidR="009A17E9" w:rsidRPr="003A78DF" w:rsidRDefault="009A17E9" w:rsidP="009A17E9">
            <w:pPr>
              <w:jc w:val="center"/>
              <w:rPr>
                <w:rFonts w:ascii="Arial" w:eastAsia="Arial" w:hAnsi="Arial" w:cs="Arial"/>
                <w:color w:val="000000"/>
                <w:sz w:val="22"/>
                <w:szCs w:val="22"/>
              </w:rPr>
            </w:pPr>
            <w:r w:rsidRPr="003A78DF">
              <w:rPr>
                <w:rFonts w:ascii="Arial" w:eastAsia="Arial" w:hAnsi="Arial" w:cs="Arial"/>
                <w:color w:val="000000"/>
                <w:sz w:val="22"/>
                <w:szCs w:val="22"/>
              </w:rPr>
              <w:t>11</w:t>
            </w:r>
          </w:p>
        </w:tc>
        <w:tc>
          <w:tcPr>
            <w:tcW w:w="1143" w:type="dxa"/>
            <w:tcBorders>
              <w:top w:val="nil"/>
              <w:left w:val="nil"/>
              <w:bottom w:val="single" w:sz="8" w:space="0" w:color="000000"/>
              <w:right w:val="single" w:sz="8" w:space="0" w:color="000000"/>
            </w:tcBorders>
            <w:shd w:val="clear" w:color="auto" w:fill="auto"/>
            <w:vAlign w:val="center"/>
          </w:tcPr>
          <w:p w:rsidR="009A17E9" w:rsidRPr="003A78DF" w:rsidRDefault="009A17E9" w:rsidP="009A17E9">
            <w:pPr>
              <w:jc w:val="center"/>
              <w:rPr>
                <w:rFonts w:ascii="Arial" w:eastAsia="Arial" w:hAnsi="Arial" w:cs="Arial"/>
                <w:color w:val="000000"/>
                <w:sz w:val="22"/>
                <w:szCs w:val="22"/>
              </w:rPr>
            </w:pPr>
            <w:r w:rsidRPr="003A78DF">
              <w:rPr>
                <w:rFonts w:ascii="Arial" w:eastAsia="Arial" w:hAnsi="Arial" w:cs="Arial"/>
                <w:color w:val="000000"/>
                <w:sz w:val="22"/>
                <w:szCs w:val="22"/>
              </w:rPr>
              <w:t>26</w:t>
            </w:r>
          </w:p>
        </w:tc>
        <w:tc>
          <w:tcPr>
            <w:tcW w:w="1142" w:type="dxa"/>
            <w:tcBorders>
              <w:top w:val="nil"/>
              <w:left w:val="nil"/>
              <w:bottom w:val="single" w:sz="8" w:space="0" w:color="000000"/>
              <w:right w:val="single" w:sz="8" w:space="0" w:color="000000"/>
            </w:tcBorders>
            <w:shd w:val="clear" w:color="auto" w:fill="auto"/>
            <w:vAlign w:val="center"/>
          </w:tcPr>
          <w:p w:rsidR="009A17E9" w:rsidRPr="003A78DF" w:rsidRDefault="009A17E9" w:rsidP="009A17E9">
            <w:pPr>
              <w:jc w:val="right"/>
              <w:rPr>
                <w:rFonts w:ascii="Arial" w:eastAsia="Arial" w:hAnsi="Arial" w:cs="Arial"/>
                <w:color w:val="000000"/>
                <w:sz w:val="22"/>
                <w:szCs w:val="22"/>
              </w:rPr>
            </w:pPr>
            <w:r w:rsidRPr="003A78DF">
              <w:rPr>
                <w:rFonts w:ascii="Arial" w:eastAsia="Arial" w:hAnsi="Arial" w:cs="Arial"/>
                <w:color w:val="000000"/>
                <w:sz w:val="22"/>
                <w:szCs w:val="22"/>
              </w:rPr>
              <w:t>136.4%</w:t>
            </w:r>
          </w:p>
        </w:tc>
        <w:tc>
          <w:tcPr>
            <w:tcW w:w="1143" w:type="dxa"/>
            <w:tcBorders>
              <w:top w:val="nil"/>
              <w:left w:val="nil"/>
              <w:bottom w:val="single" w:sz="8" w:space="0" w:color="000000"/>
              <w:right w:val="single" w:sz="8" w:space="0" w:color="000000"/>
            </w:tcBorders>
            <w:shd w:val="clear" w:color="auto" w:fill="auto"/>
            <w:vAlign w:val="center"/>
          </w:tcPr>
          <w:p w:rsidR="009A17E9" w:rsidRPr="003A78DF" w:rsidRDefault="009A17E9" w:rsidP="009A17E9">
            <w:pPr>
              <w:jc w:val="right"/>
              <w:rPr>
                <w:rFonts w:ascii="Arial" w:eastAsia="Arial" w:hAnsi="Arial" w:cs="Arial"/>
                <w:color w:val="000000"/>
                <w:sz w:val="22"/>
                <w:szCs w:val="22"/>
              </w:rPr>
            </w:pPr>
            <w:r w:rsidRPr="003A78DF">
              <w:rPr>
                <w:rFonts w:ascii="Arial" w:eastAsia="Arial" w:hAnsi="Arial" w:cs="Arial"/>
                <w:color w:val="000000"/>
                <w:sz w:val="22"/>
                <w:szCs w:val="22"/>
              </w:rPr>
              <w:t>15</w:t>
            </w:r>
          </w:p>
        </w:tc>
      </w:tr>
      <w:tr w:rsidR="009A17E9" w:rsidRPr="003A78DF" w:rsidTr="009A17E9">
        <w:trPr>
          <w:trHeight w:val="315"/>
          <w:jc w:val="center"/>
        </w:trPr>
        <w:tc>
          <w:tcPr>
            <w:tcW w:w="2510" w:type="dxa"/>
            <w:tcBorders>
              <w:top w:val="nil"/>
              <w:left w:val="single" w:sz="8" w:space="0" w:color="000000"/>
              <w:bottom w:val="single" w:sz="8" w:space="0" w:color="000000"/>
              <w:right w:val="single" w:sz="8" w:space="0" w:color="000000"/>
            </w:tcBorders>
            <w:shd w:val="clear" w:color="auto" w:fill="FFFFCC"/>
            <w:vAlign w:val="center"/>
          </w:tcPr>
          <w:p w:rsidR="009A17E9" w:rsidRPr="003A78DF" w:rsidRDefault="009A17E9" w:rsidP="009A17E9">
            <w:pPr>
              <w:rPr>
                <w:rFonts w:ascii="Arial" w:eastAsia="Arial" w:hAnsi="Arial" w:cs="Arial"/>
                <w:b/>
                <w:color w:val="000000"/>
                <w:sz w:val="22"/>
                <w:szCs w:val="22"/>
              </w:rPr>
            </w:pPr>
            <w:r w:rsidRPr="003A78DF">
              <w:rPr>
                <w:rFonts w:ascii="Arial" w:eastAsia="Arial" w:hAnsi="Arial" w:cs="Arial"/>
                <w:b/>
                <w:color w:val="000000"/>
                <w:sz w:val="22"/>
                <w:szCs w:val="22"/>
              </w:rPr>
              <w:t>Total</w:t>
            </w:r>
          </w:p>
        </w:tc>
        <w:tc>
          <w:tcPr>
            <w:tcW w:w="1142" w:type="dxa"/>
            <w:tcBorders>
              <w:top w:val="nil"/>
              <w:left w:val="nil"/>
              <w:bottom w:val="single" w:sz="8" w:space="0" w:color="000000"/>
              <w:right w:val="single" w:sz="8" w:space="0" w:color="000000"/>
            </w:tcBorders>
            <w:shd w:val="clear" w:color="auto" w:fill="FFFFCC"/>
            <w:vAlign w:val="center"/>
          </w:tcPr>
          <w:p w:rsidR="009A17E9" w:rsidRPr="003A78DF" w:rsidRDefault="009A17E9" w:rsidP="009A17E9">
            <w:pPr>
              <w:jc w:val="center"/>
              <w:rPr>
                <w:rFonts w:ascii="Arial" w:eastAsia="Arial" w:hAnsi="Arial" w:cs="Arial"/>
                <w:b/>
                <w:color w:val="000000"/>
                <w:sz w:val="22"/>
                <w:szCs w:val="22"/>
              </w:rPr>
            </w:pPr>
            <w:r w:rsidRPr="003A78DF">
              <w:rPr>
                <w:rFonts w:ascii="Arial" w:eastAsia="Arial" w:hAnsi="Arial" w:cs="Arial"/>
                <w:b/>
                <w:color w:val="000000"/>
                <w:sz w:val="22"/>
                <w:szCs w:val="22"/>
              </w:rPr>
              <w:t>585</w:t>
            </w:r>
          </w:p>
        </w:tc>
        <w:tc>
          <w:tcPr>
            <w:tcW w:w="1143" w:type="dxa"/>
            <w:tcBorders>
              <w:top w:val="nil"/>
              <w:left w:val="nil"/>
              <w:bottom w:val="single" w:sz="8" w:space="0" w:color="000000"/>
              <w:right w:val="single" w:sz="8" w:space="0" w:color="000000"/>
            </w:tcBorders>
            <w:shd w:val="clear" w:color="auto" w:fill="FFFFCC"/>
            <w:vAlign w:val="center"/>
          </w:tcPr>
          <w:p w:rsidR="009A17E9" w:rsidRPr="003A78DF" w:rsidRDefault="009A17E9" w:rsidP="009A17E9">
            <w:pPr>
              <w:jc w:val="center"/>
              <w:rPr>
                <w:rFonts w:ascii="Arial" w:eastAsia="Arial" w:hAnsi="Arial" w:cs="Arial"/>
                <w:b/>
                <w:color w:val="000000"/>
                <w:sz w:val="22"/>
                <w:szCs w:val="22"/>
              </w:rPr>
            </w:pPr>
            <w:r w:rsidRPr="003A78DF">
              <w:rPr>
                <w:rFonts w:ascii="Arial" w:eastAsia="Arial" w:hAnsi="Arial" w:cs="Arial"/>
                <w:b/>
                <w:color w:val="000000"/>
                <w:sz w:val="22"/>
                <w:szCs w:val="22"/>
              </w:rPr>
              <w:t>778</w:t>
            </w:r>
          </w:p>
        </w:tc>
        <w:tc>
          <w:tcPr>
            <w:tcW w:w="1142" w:type="dxa"/>
            <w:tcBorders>
              <w:top w:val="nil"/>
              <w:left w:val="nil"/>
              <w:bottom w:val="single" w:sz="8" w:space="0" w:color="000000"/>
              <w:right w:val="single" w:sz="8" w:space="0" w:color="000000"/>
            </w:tcBorders>
            <w:shd w:val="clear" w:color="auto" w:fill="FFFFCC"/>
            <w:vAlign w:val="center"/>
          </w:tcPr>
          <w:p w:rsidR="009A17E9" w:rsidRPr="003A78DF" w:rsidRDefault="009A17E9" w:rsidP="009A17E9">
            <w:pPr>
              <w:jc w:val="right"/>
              <w:rPr>
                <w:rFonts w:ascii="Arial" w:eastAsia="Arial" w:hAnsi="Arial" w:cs="Arial"/>
                <w:b/>
                <w:color w:val="000000"/>
                <w:sz w:val="22"/>
                <w:szCs w:val="22"/>
              </w:rPr>
            </w:pPr>
            <w:r w:rsidRPr="003A78DF">
              <w:rPr>
                <w:rFonts w:ascii="Arial" w:eastAsia="Arial" w:hAnsi="Arial" w:cs="Arial"/>
                <w:b/>
                <w:color w:val="000000"/>
                <w:sz w:val="22"/>
                <w:szCs w:val="22"/>
              </w:rPr>
              <w:t>33.0%</w:t>
            </w:r>
          </w:p>
        </w:tc>
        <w:tc>
          <w:tcPr>
            <w:tcW w:w="1143" w:type="dxa"/>
            <w:tcBorders>
              <w:top w:val="nil"/>
              <w:left w:val="nil"/>
              <w:bottom w:val="single" w:sz="8" w:space="0" w:color="000000"/>
              <w:right w:val="single" w:sz="8" w:space="0" w:color="000000"/>
            </w:tcBorders>
            <w:shd w:val="clear" w:color="auto" w:fill="FFFFCC"/>
            <w:vAlign w:val="center"/>
          </w:tcPr>
          <w:p w:rsidR="009A17E9" w:rsidRPr="003A78DF" w:rsidRDefault="009A17E9" w:rsidP="009A17E9">
            <w:pPr>
              <w:jc w:val="right"/>
              <w:rPr>
                <w:rFonts w:ascii="Arial" w:eastAsia="Arial" w:hAnsi="Arial" w:cs="Arial"/>
                <w:b/>
                <w:color w:val="000000"/>
                <w:sz w:val="22"/>
                <w:szCs w:val="22"/>
              </w:rPr>
            </w:pPr>
            <w:r w:rsidRPr="003A78DF">
              <w:rPr>
                <w:rFonts w:ascii="Arial" w:eastAsia="Arial" w:hAnsi="Arial" w:cs="Arial"/>
                <w:b/>
                <w:color w:val="000000"/>
                <w:sz w:val="22"/>
                <w:szCs w:val="22"/>
              </w:rPr>
              <w:t>193</w:t>
            </w:r>
          </w:p>
        </w:tc>
      </w:tr>
    </w:tbl>
    <w:p w:rsidR="009A17E9" w:rsidRPr="003A78DF" w:rsidRDefault="009A17E9" w:rsidP="009A17E9">
      <w:pPr>
        <w:jc w:val="both"/>
        <w:rPr>
          <w:rFonts w:ascii="Arial" w:eastAsia="Arial" w:hAnsi="Arial" w:cs="Arial"/>
          <w:sz w:val="22"/>
          <w:szCs w:val="22"/>
        </w:rPr>
      </w:pPr>
    </w:p>
    <w:p w:rsidR="009A17E9" w:rsidRPr="003A78DF" w:rsidRDefault="009A17E9" w:rsidP="009A17E9">
      <w:pPr>
        <w:jc w:val="both"/>
        <w:rPr>
          <w:rFonts w:ascii="Arial" w:eastAsia="Arial" w:hAnsi="Arial" w:cs="Arial"/>
          <w:sz w:val="22"/>
          <w:szCs w:val="22"/>
        </w:rPr>
      </w:pPr>
      <w:r w:rsidRPr="003A78DF">
        <w:rPr>
          <w:rFonts w:ascii="Arial" w:eastAsia="Arial" w:hAnsi="Arial" w:cs="Arial"/>
          <w:color w:val="0E101A"/>
          <w:sz w:val="22"/>
          <w:szCs w:val="22"/>
        </w:rPr>
        <w:t>Motor vehicle theft increased by 33%.</w:t>
      </w:r>
      <w:r w:rsidRPr="003A78DF">
        <w:rPr>
          <w:rFonts w:ascii="Arial" w:eastAsia="Arial" w:hAnsi="Arial" w:cs="Arial"/>
          <w:b/>
          <w:color w:val="0E101A"/>
          <w:sz w:val="22"/>
          <w:szCs w:val="22"/>
        </w:rPr>
        <w:t xml:space="preserve"> </w:t>
      </w:r>
      <w:r w:rsidRPr="003A78DF">
        <w:rPr>
          <w:rFonts w:ascii="Arial" w:eastAsia="Arial" w:hAnsi="Arial" w:cs="Arial"/>
          <w:color w:val="0E101A"/>
          <w:sz w:val="22"/>
          <w:szCs w:val="22"/>
        </w:rPr>
        <w:t xml:space="preserve">There were 585 motor vehicle thefts reported during the calendar year 2019 and 778 during 2020, 193 more crimes. Many of these vehicle thefts were still preventable. </w:t>
      </w:r>
      <w:r w:rsidRPr="003A78DF">
        <w:rPr>
          <w:rFonts w:ascii="Arial" w:eastAsia="Arial" w:hAnsi="Arial" w:cs="Arial"/>
          <w:sz w:val="22"/>
          <w:szCs w:val="22"/>
        </w:rPr>
        <w:t>Approximately 19%, or 151 car thefts, were considered preventable in 2020.</w:t>
      </w:r>
    </w:p>
    <w:p w:rsidR="009A17E9" w:rsidRPr="003A78DF" w:rsidRDefault="009A17E9" w:rsidP="009A17E9">
      <w:pPr>
        <w:spacing w:after="240"/>
        <w:rPr>
          <w:sz w:val="22"/>
          <w:szCs w:val="22"/>
        </w:rPr>
      </w:pPr>
    </w:p>
    <w:p w:rsidR="009A17E9" w:rsidRPr="003A78DF" w:rsidRDefault="009A17E9" w:rsidP="009A17E9">
      <w:pPr>
        <w:jc w:val="center"/>
        <w:rPr>
          <w:sz w:val="22"/>
          <w:szCs w:val="22"/>
        </w:rPr>
      </w:pPr>
      <w:r w:rsidRPr="003A78DF">
        <w:rPr>
          <w:noProof/>
          <w:sz w:val="22"/>
          <w:szCs w:val="22"/>
        </w:rPr>
        <w:drawing>
          <wp:inline distT="0" distB="0" distL="0" distR="0" wp14:anchorId="3805ABC6" wp14:editId="4C9B946F">
            <wp:extent cx="4465320" cy="2712720"/>
            <wp:effectExtent l="0" t="0" r="0" b="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9A17E9" w:rsidRPr="003A78DF" w:rsidRDefault="009A17E9" w:rsidP="009A17E9">
      <w:pPr>
        <w:jc w:val="center"/>
        <w:rPr>
          <w:sz w:val="22"/>
          <w:szCs w:val="22"/>
        </w:rPr>
      </w:pPr>
    </w:p>
    <w:tbl>
      <w:tblPr>
        <w:tblW w:w="4200" w:type="dxa"/>
        <w:jc w:val="center"/>
        <w:tblLayout w:type="fixed"/>
        <w:tblLook w:val="0400" w:firstRow="0" w:lastRow="0" w:firstColumn="0" w:lastColumn="0" w:noHBand="0" w:noVBand="1"/>
      </w:tblPr>
      <w:tblGrid>
        <w:gridCol w:w="3040"/>
        <w:gridCol w:w="1160"/>
      </w:tblGrid>
      <w:tr w:rsidR="009A17E9" w:rsidRPr="003A78DF" w:rsidTr="009A17E9">
        <w:trPr>
          <w:trHeight w:val="315"/>
          <w:jc w:val="center"/>
        </w:trPr>
        <w:tc>
          <w:tcPr>
            <w:tcW w:w="3040" w:type="dxa"/>
            <w:tcBorders>
              <w:top w:val="single" w:sz="8" w:space="0" w:color="000000"/>
              <w:left w:val="single" w:sz="8" w:space="0" w:color="000000"/>
              <w:bottom w:val="single" w:sz="8" w:space="0" w:color="000000"/>
              <w:right w:val="single" w:sz="8" w:space="0" w:color="000000"/>
            </w:tcBorders>
            <w:shd w:val="clear" w:color="auto" w:fill="D9D9D9"/>
            <w:vAlign w:val="bottom"/>
          </w:tcPr>
          <w:p w:rsidR="009A17E9" w:rsidRPr="003A78DF" w:rsidRDefault="009A17E9" w:rsidP="009A17E9">
            <w:pPr>
              <w:rPr>
                <w:rFonts w:ascii="Arial" w:hAnsi="Arial" w:cs="Arial"/>
                <w:b/>
                <w:color w:val="000000"/>
                <w:sz w:val="22"/>
                <w:szCs w:val="22"/>
              </w:rPr>
            </w:pPr>
            <w:r w:rsidRPr="003A78DF">
              <w:rPr>
                <w:rFonts w:ascii="Arial" w:hAnsi="Arial" w:cs="Arial"/>
                <w:b/>
                <w:color w:val="000000"/>
                <w:sz w:val="22"/>
                <w:szCs w:val="22"/>
              </w:rPr>
              <w:t>Top Stolen Vehicles</w:t>
            </w:r>
          </w:p>
        </w:tc>
        <w:tc>
          <w:tcPr>
            <w:tcW w:w="1160" w:type="dxa"/>
            <w:tcBorders>
              <w:top w:val="single" w:sz="8" w:space="0" w:color="000000"/>
              <w:left w:val="nil"/>
              <w:bottom w:val="single" w:sz="8" w:space="0" w:color="000000"/>
              <w:right w:val="single" w:sz="8" w:space="0" w:color="000000"/>
            </w:tcBorders>
            <w:shd w:val="clear" w:color="auto" w:fill="D9D9D9"/>
            <w:vAlign w:val="bottom"/>
          </w:tcPr>
          <w:p w:rsidR="009A17E9" w:rsidRPr="003A78DF" w:rsidRDefault="009A17E9" w:rsidP="009A17E9">
            <w:pPr>
              <w:jc w:val="center"/>
              <w:rPr>
                <w:rFonts w:ascii="Arial" w:eastAsia="Arial" w:hAnsi="Arial" w:cs="Arial"/>
                <w:b/>
                <w:color w:val="000000"/>
                <w:sz w:val="22"/>
                <w:szCs w:val="22"/>
              </w:rPr>
            </w:pPr>
            <w:r w:rsidRPr="003A78DF">
              <w:rPr>
                <w:rFonts w:ascii="Arial" w:eastAsia="Arial" w:hAnsi="Arial" w:cs="Arial"/>
                <w:b/>
                <w:color w:val="000000"/>
                <w:sz w:val="22"/>
                <w:szCs w:val="22"/>
              </w:rPr>
              <w:t>2020</w:t>
            </w:r>
          </w:p>
        </w:tc>
      </w:tr>
      <w:tr w:rsidR="009A17E9" w:rsidRPr="003A78DF" w:rsidTr="009A17E9">
        <w:trPr>
          <w:trHeight w:val="315"/>
          <w:jc w:val="center"/>
        </w:trPr>
        <w:tc>
          <w:tcPr>
            <w:tcW w:w="3040" w:type="dxa"/>
            <w:tcBorders>
              <w:top w:val="nil"/>
              <w:left w:val="single" w:sz="8" w:space="0" w:color="000000"/>
              <w:bottom w:val="single" w:sz="8" w:space="0" w:color="000000"/>
              <w:right w:val="single" w:sz="8" w:space="0" w:color="000000"/>
            </w:tcBorders>
            <w:shd w:val="clear" w:color="auto" w:fill="auto"/>
            <w:vAlign w:val="center"/>
          </w:tcPr>
          <w:p w:rsidR="009A17E9" w:rsidRPr="003A78DF" w:rsidRDefault="009A17E9" w:rsidP="009A17E9">
            <w:pPr>
              <w:rPr>
                <w:rFonts w:ascii="Arial" w:hAnsi="Arial" w:cs="Arial"/>
                <w:b/>
                <w:color w:val="000000"/>
                <w:sz w:val="22"/>
                <w:szCs w:val="22"/>
              </w:rPr>
            </w:pPr>
            <w:r w:rsidRPr="003A78DF">
              <w:rPr>
                <w:rFonts w:ascii="Arial" w:hAnsi="Arial" w:cs="Arial"/>
                <w:b/>
                <w:color w:val="000000"/>
                <w:sz w:val="22"/>
                <w:szCs w:val="22"/>
              </w:rPr>
              <w:t>Honda Civic</w:t>
            </w:r>
          </w:p>
        </w:tc>
        <w:tc>
          <w:tcPr>
            <w:tcW w:w="1160" w:type="dxa"/>
            <w:tcBorders>
              <w:top w:val="nil"/>
              <w:left w:val="nil"/>
              <w:bottom w:val="single" w:sz="8" w:space="0" w:color="000000"/>
              <w:right w:val="single" w:sz="8" w:space="0" w:color="000000"/>
            </w:tcBorders>
            <w:shd w:val="clear" w:color="auto" w:fill="auto"/>
            <w:vAlign w:val="center"/>
          </w:tcPr>
          <w:p w:rsidR="009A17E9" w:rsidRPr="003A78DF" w:rsidRDefault="009A17E9" w:rsidP="009A17E9">
            <w:pPr>
              <w:jc w:val="center"/>
              <w:rPr>
                <w:rFonts w:ascii="Arial" w:hAnsi="Arial" w:cs="Arial"/>
                <w:color w:val="000000"/>
                <w:sz w:val="22"/>
                <w:szCs w:val="22"/>
              </w:rPr>
            </w:pPr>
            <w:r w:rsidRPr="003A78DF">
              <w:rPr>
                <w:rFonts w:ascii="Arial" w:hAnsi="Arial" w:cs="Arial"/>
                <w:color w:val="000000"/>
                <w:sz w:val="22"/>
                <w:szCs w:val="22"/>
              </w:rPr>
              <w:t>150</w:t>
            </w:r>
          </w:p>
        </w:tc>
      </w:tr>
      <w:tr w:rsidR="009A17E9" w:rsidRPr="003A78DF" w:rsidTr="009A17E9">
        <w:trPr>
          <w:trHeight w:val="315"/>
          <w:jc w:val="center"/>
        </w:trPr>
        <w:tc>
          <w:tcPr>
            <w:tcW w:w="3040" w:type="dxa"/>
            <w:tcBorders>
              <w:top w:val="nil"/>
              <w:left w:val="single" w:sz="8" w:space="0" w:color="000000"/>
              <w:bottom w:val="single" w:sz="8" w:space="0" w:color="000000"/>
              <w:right w:val="single" w:sz="8" w:space="0" w:color="000000"/>
            </w:tcBorders>
            <w:shd w:val="clear" w:color="auto" w:fill="auto"/>
            <w:vAlign w:val="center"/>
          </w:tcPr>
          <w:p w:rsidR="009A17E9" w:rsidRPr="003A78DF" w:rsidRDefault="009A17E9" w:rsidP="009A17E9">
            <w:pPr>
              <w:rPr>
                <w:rFonts w:ascii="Arial" w:hAnsi="Arial" w:cs="Arial"/>
                <w:b/>
                <w:color w:val="000000"/>
                <w:sz w:val="22"/>
                <w:szCs w:val="22"/>
              </w:rPr>
            </w:pPr>
            <w:r w:rsidRPr="003A78DF">
              <w:rPr>
                <w:rFonts w:ascii="Arial" w:hAnsi="Arial" w:cs="Arial"/>
                <w:b/>
                <w:color w:val="000000"/>
                <w:sz w:val="22"/>
                <w:szCs w:val="22"/>
              </w:rPr>
              <w:t>Honda Accord</w:t>
            </w:r>
          </w:p>
        </w:tc>
        <w:tc>
          <w:tcPr>
            <w:tcW w:w="1160" w:type="dxa"/>
            <w:tcBorders>
              <w:top w:val="nil"/>
              <w:left w:val="nil"/>
              <w:bottom w:val="single" w:sz="8" w:space="0" w:color="000000"/>
              <w:right w:val="single" w:sz="8" w:space="0" w:color="000000"/>
            </w:tcBorders>
            <w:shd w:val="clear" w:color="auto" w:fill="auto"/>
            <w:vAlign w:val="center"/>
          </w:tcPr>
          <w:p w:rsidR="009A17E9" w:rsidRPr="003A78DF" w:rsidRDefault="009A17E9" w:rsidP="009A17E9">
            <w:pPr>
              <w:jc w:val="center"/>
              <w:rPr>
                <w:rFonts w:ascii="Arial" w:hAnsi="Arial" w:cs="Arial"/>
                <w:color w:val="000000"/>
                <w:sz w:val="22"/>
                <w:szCs w:val="22"/>
              </w:rPr>
            </w:pPr>
            <w:r w:rsidRPr="003A78DF">
              <w:rPr>
                <w:rFonts w:ascii="Arial" w:hAnsi="Arial" w:cs="Arial"/>
                <w:color w:val="000000"/>
                <w:sz w:val="22"/>
                <w:szCs w:val="22"/>
              </w:rPr>
              <w:t>117</w:t>
            </w:r>
          </w:p>
        </w:tc>
      </w:tr>
      <w:tr w:rsidR="009A17E9" w:rsidRPr="003A78DF" w:rsidTr="009A17E9">
        <w:trPr>
          <w:trHeight w:val="315"/>
          <w:jc w:val="center"/>
        </w:trPr>
        <w:tc>
          <w:tcPr>
            <w:tcW w:w="3040" w:type="dxa"/>
            <w:tcBorders>
              <w:top w:val="nil"/>
              <w:left w:val="single" w:sz="8" w:space="0" w:color="000000"/>
              <w:bottom w:val="single" w:sz="8" w:space="0" w:color="000000"/>
              <w:right w:val="single" w:sz="8" w:space="0" w:color="000000"/>
            </w:tcBorders>
            <w:shd w:val="clear" w:color="auto" w:fill="FFFFCC"/>
            <w:vAlign w:val="center"/>
          </w:tcPr>
          <w:p w:rsidR="009A17E9" w:rsidRPr="003A78DF" w:rsidRDefault="009A17E9" w:rsidP="009A17E9">
            <w:pPr>
              <w:rPr>
                <w:rFonts w:ascii="Arial" w:hAnsi="Arial" w:cs="Arial"/>
                <w:b/>
                <w:color w:val="000000"/>
                <w:sz w:val="22"/>
                <w:szCs w:val="22"/>
              </w:rPr>
            </w:pPr>
            <w:r w:rsidRPr="003A78DF">
              <w:rPr>
                <w:rFonts w:ascii="Arial" w:hAnsi="Arial" w:cs="Arial"/>
                <w:b/>
                <w:color w:val="000000"/>
                <w:sz w:val="22"/>
                <w:szCs w:val="22"/>
              </w:rPr>
              <w:t>Total</w:t>
            </w:r>
          </w:p>
        </w:tc>
        <w:tc>
          <w:tcPr>
            <w:tcW w:w="1160" w:type="dxa"/>
            <w:tcBorders>
              <w:top w:val="nil"/>
              <w:left w:val="nil"/>
              <w:bottom w:val="single" w:sz="8" w:space="0" w:color="000000"/>
              <w:right w:val="single" w:sz="8" w:space="0" w:color="000000"/>
            </w:tcBorders>
            <w:shd w:val="clear" w:color="auto" w:fill="FFFFCC"/>
            <w:vAlign w:val="center"/>
          </w:tcPr>
          <w:p w:rsidR="009A17E9" w:rsidRPr="003A78DF" w:rsidRDefault="009A17E9" w:rsidP="009A17E9">
            <w:pPr>
              <w:jc w:val="center"/>
              <w:rPr>
                <w:rFonts w:ascii="Arial" w:hAnsi="Arial" w:cs="Arial"/>
                <w:b/>
                <w:color w:val="000000"/>
                <w:sz w:val="22"/>
                <w:szCs w:val="22"/>
              </w:rPr>
            </w:pPr>
            <w:r w:rsidRPr="003A78DF">
              <w:rPr>
                <w:rFonts w:ascii="Arial" w:hAnsi="Arial" w:cs="Arial"/>
                <w:b/>
                <w:color w:val="000000"/>
                <w:sz w:val="22"/>
                <w:szCs w:val="22"/>
              </w:rPr>
              <w:t>778</w:t>
            </w:r>
          </w:p>
        </w:tc>
      </w:tr>
    </w:tbl>
    <w:p w:rsidR="009A17E9" w:rsidRPr="003A78DF" w:rsidRDefault="009A17E9" w:rsidP="009A17E9">
      <w:pPr>
        <w:spacing w:line="276" w:lineRule="auto"/>
        <w:jc w:val="both"/>
        <w:rPr>
          <w:rFonts w:ascii="Arial" w:eastAsia="Arial" w:hAnsi="Arial" w:cs="Arial"/>
          <w:b/>
          <w:sz w:val="22"/>
          <w:szCs w:val="22"/>
          <w:u w:val="single"/>
        </w:rPr>
      </w:pPr>
    </w:p>
    <w:p w:rsidR="009A17E9" w:rsidRPr="003A78DF" w:rsidRDefault="009A17E9" w:rsidP="009A17E9">
      <w:pPr>
        <w:spacing w:line="276" w:lineRule="auto"/>
        <w:jc w:val="center"/>
        <w:rPr>
          <w:rFonts w:ascii="Arial" w:eastAsia="Arial" w:hAnsi="Arial" w:cs="Arial"/>
          <w:b/>
          <w:sz w:val="22"/>
          <w:szCs w:val="22"/>
          <w:u w:val="single"/>
        </w:rPr>
      </w:pPr>
      <w:r w:rsidRPr="003A78DF">
        <w:rPr>
          <w:noProof/>
          <w:sz w:val="22"/>
          <w:szCs w:val="22"/>
        </w:rPr>
        <w:lastRenderedPageBreak/>
        <w:drawing>
          <wp:inline distT="0" distB="0" distL="0" distR="0" wp14:anchorId="079A476F" wp14:editId="44B33063">
            <wp:extent cx="4274820" cy="2545080"/>
            <wp:effectExtent l="0" t="0" r="0" b="762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9A17E9" w:rsidRPr="003A78DF" w:rsidRDefault="009A17E9" w:rsidP="009A17E9">
      <w:pPr>
        <w:spacing w:line="276" w:lineRule="auto"/>
        <w:jc w:val="both"/>
        <w:rPr>
          <w:rFonts w:ascii="Arial" w:eastAsia="Arial" w:hAnsi="Arial" w:cs="Arial"/>
          <w:b/>
          <w:sz w:val="22"/>
          <w:szCs w:val="22"/>
          <w:u w:val="single"/>
        </w:rPr>
      </w:pPr>
    </w:p>
    <w:tbl>
      <w:tblPr>
        <w:tblW w:w="4200" w:type="dxa"/>
        <w:jc w:val="center"/>
        <w:tblLayout w:type="fixed"/>
        <w:tblLook w:val="0400" w:firstRow="0" w:lastRow="0" w:firstColumn="0" w:lastColumn="0" w:noHBand="0" w:noVBand="1"/>
      </w:tblPr>
      <w:tblGrid>
        <w:gridCol w:w="3040"/>
        <w:gridCol w:w="1160"/>
      </w:tblGrid>
      <w:tr w:rsidR="009A17E9" w:rsidRPr="003A78DF" w:rsidTr="009A17E9">
        <w:trPr>
          <w:trHeight w:val="315"/>
          <w:jc w:val="center"/>
        </w:trPr>
        <w:tc>
          <w:tcPr>
            <w:tcW w:w="3040" w:type="dxa"/>
            <w:tcBorders>
              <w:top w:val="single" w:sz="8" w:space="0" w:color="000000"/>
              <w:left w:val="single" w:sz="8" w:space="0" w:color="000000"/>
              <w:bottom w:val="single" w:sz="8" w:space="0" w:color="000000"/>
              <w:right w:val="single" w:sz="8" w:space="0" w:color="000000"/>
            </w:tcBorders>
            <w:shd w:val="clear" w:color="auto" w:fill="D9D9D9"/>
            <w:vAlign w:val="bottom"/>
          </w:tcPr>
          <w:p w:rsidR="009A17E9" w:rsidRPr="003A78DF" w:rsidRDefault="009A17E9" w:rsidP="009A17E9">
            <w:pPr>
              <w:rPr>
                <w:rFonts w:ascii="Arial" w:hAnsi="Arial" w:cs="Arial"/>
                <w:b/>
                <w:color w:val="000000"/>
                <w:sz w:val="22"/>
                <w:szCs w:val="22"/>
              </w:rPr>
            </w:pPr>
            <w:r w:rsidRPr="003A78DF">
              <w:rPr>
                <w:rFonts w:ascii="Arial" w:hAnsi="Arial" w:cs="Arial"/>
                <w:b/>
                <w:color w:val="000000"/>
                <w:sz w:val="22"/>
                <w:szCs w:val="22"/>
              </w:rPr>
              <w:t>Stolen MO</w:t>
            </w:r>
          </w:p>
        </w:tc>
        <w:tc>
          <w:tcPr>
            <w:tcW w:w="1160" w:type="dxa"/>
            <w:tcBorders>
              <w:top w:val="single" w:sz="8" w:space="0" w:color="000000"/>
              <w:left w:val="nil"/>
              <w:bottom w:val="single" w:sz="8" w:space="0" w:color="000000"/>
              <w:right w:val="single" w:sz="8" w:space="0" w:color="000000"/>
            </w:tcBorders>
            <w:shd w:val="clear" w:color="auto" w:fill="D9D9D9"/>
            <w:vAlign w:val="bottom"/>
          </w:tcPr>
          <w:p w:rsidR="009A17E9" w:rsidRPr="003A78DF" w:rsidRDefault="009A17E9" w:rsidP="009A17E9">
            <w:pPr>
              <w:jc w:val="center"/>
              <w:rPr>
                <w:rFonts w:ascii="Arial" w:eastAsia="Arial" w:hAnsi="Arial" w:cs="Arial"/>
                <w:b/>
                <w:color w:val="000000"/>
                <w:sz w:val="22"/>
                <w:szCs w:val="22"/>
              </w:rPr>
            </w:pPr>
            <w:r w:rsidRPr="003A78DF">
              <w:rPr>
                <w:rFonts w:ascii="Arial" w:eastAsia="Arial" w:hAnsi="Arial" w:cs="Arial"/>
                <w:b/>
                <w:color w:val="000000"/>
                <w:sz w:val="22"/>
                <w:szCs w:val="22"/>
              </w:rPr>
              <w:t>2020</w:t>
            </w:r>
          </w:p>
        </w:tc>
      </w:tr>
      <w:tr w:rsidR="009A17E9" w:rsidRPr="003A78DF" w:rsidTr="009A17E9">
        <w:trPr>
          <w:trHeight w:val="315"/>
          <w:jc w:val="center"/>
        </w:trPr>
        <w:tc>
          <w:tcPr>
            <w:tcW w:w="3040" w:type="dxa"/>
            <w:tcBorders>
              <w:top w:val="nil"/>
              <w:left w:val="single" w:sz="8" w:space="0" w:color="000000"/>
              <w:bottom w:val="single" w:sz="8" w:space="0" w:color="000000"/>
              <w:right w:val="single" w:sz="8" w:space="0" w:color="000000"/>
            </w:tcBorders>
            <w:shd w:val="clear" w:color="auto" w:fill="auto"/>
            <w:vAlign w:val="center"/>
          </w:tcPr>
          <w:p w:rsidR="009A17E9" w:rsidRPr="003A78DF" w:rsidRDefault="009A17E9" w:rsidP="009A17E9">
            <w:pPr>
              <w:rPr>
                <w:rFonts w:ascii="Arial" w:hAnsi="Arial" w:cs="Arial"/>
                <w:b/>
                <w:color w:val="000000"/>
                <w:sz w:val="22"/>
                <w:szCs w:val="22"/>
              </w:rPr>
            </w:pPr>
            <w:r w:rsidRPr="003A78DF">
              <w:rPr>
                <w:rFonts w:ascii="Arial" w:hAnsi="Arial" w:cs="Arial"/>
                <w:b/>
                <w:color w:val="000000"/>
                <w:sz w:val="22"/>
                <w:szCs w:val="22"/>
              </w:rPr>
              <w:t>Preventable</w:t>
            </w:r>
          </w:p>
        </w:tc>
        <w:tc>
          <w:tcPr>
            <w:tcW w:w="1160" w:type="dxa"/>
            <w:tcBorders>
              <w:top w:val="nil"/>
              <w:left w:val="nil"/>
              <w:bottom w:val="single" w:sz="8" w:space="0" w:color="000000"/>
              <w:right w:val="single" w:sz="8" w:space="0" w:color="000000"/>
            </w:tcBorders>
            <w:shd w:val="clear" w:color="auto" w:fill="auto"/>
            <w:vAlign w:val="center"/>
          </w:tcPr>
          <w:p w:rsidR="009A17E9" w:rsidRPr="003A78DF" w:rsidRDefault="009A17E9" w:rsidP="009A17E9">
            <w:pPr>
              <w:jc w:val="center"/>
              <w:rPr>
                <w:rFonts w:ascii="Arial" w:hAnsi="Arial" w:cs="Arial"/>
                <w:color w:val="000000"/>
                <w:sz w:val="22"/>
                <w:szCs w:val="22"/>
              </w:rPr>
            </w:pPr>
            <w:r w:rsidRPr="003A78DF">
              <w:rPr>
                <w:rFonts w:ascii="Arial" w:hAnsi="Arial" w:cs="Arial"/>
                <w:color w:val="000000"/>
                <w:sz w:val="22"/>
                <w:szCs w:val="22"/>
              </w:rPr>
              <w:t>151</w:t>
            </w:r>
          </w:p>
        </w:tc>
      </w:tr>
      <w:tr w:rsidR="009A17E9" w:rsidRPr="003A78DF" w:rsidTr="009A17E9">
        <w:trPr>
          <w:trHeight w:val="315"/>
          <w:jc w:val="center"/>
        </w:trPr>
        <w:tc>
          <w:tcPr>
            <w:tcW w:w="3040" w:type="dxa"/>
            <w:tcBorders>
              <w:top w:val="nil"/>
              <w:left w:val="single" w:sz="8" w:space="0" w:color="000000"/>
              <w:bottom w:val="single" w:sz="8" w:space="0" w:color="000000"/>
              <w:right w:val="single" w:sz="8" w:space="0" w:color="000000"/>
            </w:tcBorders>
            <w:shd w:val="clear" w:color="auto" w:fill="auto"/>
            <w:vAlign w:val="center"/>
          </w:tcPr>
          <w:p w:rsidR="009A17E9" w:rsidRPr="003A78DF" w:rsidRDefault="009A17E9" w:rsidP="009A17E9">
            <w:pPr>
              <w:rPr>
                <w:rFonts w:ascii="Arial" w:hAnsi="Arial" w:cs="Arial"/>
                <w:b/>
                <w:color w:val="000000"/>
                <w:sz w:val="22"/>
                <w:szCs w:val="22"/>
              </w:rPr>
            </w:pPr>
            <w:r w:rsidRPr="003A78DF">
              <w:rPr>
                <w:rFonts w:ascii="Arial" w:hAnsi="Arial" w:cs="Arial"/>
                <w:b/>
                <w:color w:val="000000"/>
                <w:sz w:val="22"/>
                <w:szCs w:val="22"/>
              </w:rPr>
              <w:t>Unpreventable</w:t>
            </w:r>
          </w:p>
        </w:tc>
        <w:tc>
          <w:tcPr>
            <w:tcW w:w="1160" w:type="dxa"/>
            <w:tcBorders>
              <w:top w:val="nil"/>
              <w:left w:val="nil"/>
              <w:bottom w:val="single" w:sz="8" w:space="0" w:color="000000"/>
              <w:right w:val="single" w:sz="8" w:space="0" w:color="000000"/>
            </w:tcBorders>
            <w:shd w:val="clear" w:color="auto" w:fill="auto"/>
            <w:vAlign w:val="center"/>
          </w:tcPr>
          <w:p w:rsidR="009A17E9" w:rsidRPr="003A78DF" w:rsidRDefault="009A17E9" w:rsidP="009A17E9">
            <w:pPr>
              <w:jc w:val="center"/>
              <w:rPr>
                <w:rFonts w:ascii="Arial" w:hAnsi="Arial" w:cs="Arial"/>
                <w:color w:val="000000"/>
                <w:sz w:val="22"/>
                <w:szCs w:val="22"/>
              </w:rPr>
            </w:pPr>
            <w:r w:rsidRPr="003A78DF">
              <w:rPr>
                <w:rFonts w:ascii="Arial" w:hAnsi="Arial" w:cs="Arial"/>
                <w:color w:val="000000"/>
                <w:sz w:val="22"/>
                <w:szCs w:val="22"/>
              </w:rPr>
              <w:t>627</w:t>
            </w:r>
          </w:p>
        </w:tc>
      </w:tr>
    </w:tbl>
    <w:p w:rsidR="009A17E9" w:rsidRPr="003A78DF" w:rsidRDefault="009A17E9" w:rsidP="009A17E9">
      <w:pPr>
        <w:spacing w:line="276" w:lineRule="auto"/>
        <w:jc w:val="both"/>
        <w:rPr>
          <w:rFonts w:ascii="Arial" w:eastAsia="Arial" w:hAnsi="Arial" w:cs="Arial"/>
          <w:b/>
          <w:sz w:val="22"/>
          <w:szCs w:val="22"/>
          <w:u w:val="single"/>
        </w:rPr>
      </w:pPr>
    </w:p>
    <w:p w:rsidR="009A17E9" w:rsidRPr="003A78DF" w:rsidRDefault="009A17E9" w:rsidP="009A17E9">
      <w:pPr>
        <w:spacing w:line="276" w:lineRule="auto"/>
        <w:jc w:val="both"/>
        <w:rPr>
          <w:rFonts w:ascii="Arial" w:eastAsia="Arial" w:hAnsi="Arial" w:cs="Arial"/>
          <w:b/>
          <w:sz w:val="22"/>
          <w:szCs w:val="22"/>
          <w:u w:val="single"/>
        </w:rPr>
      </w:pPr>
    </w:p>
    <w:p w:rsidR="003A78DF" w:rsidRDefault="003A78DF" w:rsidP="009A17E9">
      <w:pPr>
        <w:spacing w:line="276" w:lineRule="auto"/>
        <w:jc w:val="both"/>
        <w:rPr>
          <w:rFonts w:ascii="Arial" w:eastAsia="Arial" w:hAnsi="Arial" w:cs="Arial"/>
          <w:b/>
          <w:sz w:val="22"/>
          <w:szCs w:val="22"/>
          <w:u w:val="single"/>
        </w:rPr>
      </w:pPr>
    </w:p>
    <w:p w:rsidR="009A17E9" w:rsidRPr="003A78DF" w:rsidRDefault="009A17E9" w:rsidP="009A17E9">
      <w:pPr>
        <w:spacing w:line="276" w:lineRule="auto"/>
        <w:jc w:val="both"/>
        <w:rPr>
          <w:rFonts w:ascii="Arial" w:eastAsia="Arial" w:hAnsi="Arial" w:cs="Arial"/>
          <w:sz w:val="22"/>
          <w:szCs w:val="22"/>
          <w:u w:val="single"/>
        </w:rPr>
      </w:pPr>
      <w:r w:rsidRPr="003A78DF">
        <w:rPr>
          <w:rFonts w:ascii="Arial" w:eastAsia="Arial" w:hAnsi="Arial" w:cs="Arial"/>
          <w:b/>
          <w:sz w:val="22"/>
          <w:szCs w:val="22"/>
          <w:u w:val="single"/>
        </w:rPr>
        <w:t>Arson</w:t>
      </w:r>
    </w:p>
    <w:p w:rsidR="009A17E9" w:rsidRPr="003A78DF" w:rsidRDefault="009A17E9" w:rsidP="009A17E9">
      <w:pPr>
        <w:spacing w:line="276" w:lineRule="auto"/>
        <w:jc w:val="both"/>
        <w:rPr>
          <w:rFonts w:ascii="Arial" w:eastAsia="Arial" w:hAnsi="Arial" w:cs="Arial"/>
          <w:sz w:val="22"/>
          <w:szCs w:val="22"/>
        </w:rPr>
      </w:pPr>
      <w:r w:rsidRPr="003A78DF">
        <w:rPr>
          <w:rFonts w:ascii="Arial" w:eastAsia="Arial" w:hAnsi="Arial" w:cs="Arial"/>
          <w:sz w:val="22"/>
          <w:szCs w:val="22"/>
        </w:rPr>
        <w:t>For purposes of crime classification and reporting, the Federal Bureau of Investigation and the California Department of Justice define arson as “</w:t>
      </w:r>
      <w:r w:rsidRPr="003A78DF">
        <w:rPr>
          <w:rFonts w:ascii="Arial" w:eastAsia="Arial" w:hAnsi="Arial" w:cs="Arial"/>
          <w:i/>
          <w:sz w:val="22"/>
          <w:szCs w:val="22"/>
        </w:rPr>
        <w:t>any willful or malicious burning or attempt to burn, with or without intent to defraud, a dwelling house, public building, motor vehicle or aircraft, personal property of another, etc</w:t>
      </w:r>
      <w:r w:rsidRPr="003A78DF">
        <w:rPr>
          <w:rFonts w:ascii="Arial" w:eastAsia="Arial" w:hAnsi="Arial" w:cs="Arial"/>
          <w:sz w:val="22"/>
          <w:szCs w:val="22"/>
        </w:rPr>
        <w:t>.”</w:t>
      </w:r>
    </w:p>
    <w:p w:rsidR="009A17E9" w:rsidRPr="003A78DF" w:rsidRDefault="009A17E9" w:rsidP="009A17E9">
      <w:pPr>
        <w:spacing w:line="276" w:lineRule="auto"/>
        <w:jc w:val="both"/>
        <w:rPr>
          <w:rFonts w:ascii="Arial" w:eastAsia="Arial" w:hAnsi="Arial" w:cs="Arial"/>
          <w:sz w:val="22"/>
          <w:szCs w:val="22"/>
        </w:rPr>
      </w:pPr>
    </w:p>
    <w:tbl>
      <w:tblPr>
        <w:tblW w:w="7080" w:type="dxa"/>
        <w:jc w:val="center"/>
        <w:tblLayout w:type="fixed"/>
        <w:tblLook w:val="0400" w:firstRow="0" w:lastRow="0" w:firstColumn="0" w:lastColumn="0" w:noHBand="0" w:noVBand="1"/>
      </w:tblPr>
      <w:tblGrid>
        <w:gridCol w:w="2510"/>
        <w:gridCol w:w="1142"/>
        <w:gridCol w:w="1143"/>
        <w:gridCol w:w="1142"/>
        <w:gridCol w:w="1143"/>
      </w:tblGrid>
      <w:tr w:rsidR="009A17E9" w:rsidRPr="003A78DF" w:rsidTr="009A17E9">
        <w:trPr>
          <w:trHeight w:val="525"/>
          <w:jc w:val="center"/>
        </w:trPr>
        <w:tc>
          <w:tcPr>
            <w:tcW w:w="2510"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9A17E9" w:rsidRPr="003A78DF" w:rsidRDefault="009A17E9" w:rsidP="009A17E9">
            <w:pPr>
              <w:rPr>
                <w:rFonts w:ascii="Arial" w:eastAsia="Arial" w:hAnsi="Arial" w:cs="Arial"/>
                <w:b/>
                <w:color w:val="000000"/>
                <w:sz w:val="22"/>
                <w:szCs w:val="22"/>
              </w:rPr>
            </w:pPr>
            <w:r w:rsidRPr="003A78DF">
              <w:rPr>
                <w:rFonts w:ascii="Arial" w:eastAsia="Arial" w:hAnsi="Arial" w:cs="Arial"/>
                <w:b/>
                <w:color w:val="000000"/>
                <w:sz w:val="22"/>
                <w:szCs w:val="22"/>
              </w:rPr>
              <w:t>Arson</w:t>
            </w:r>
          </w:p>
        </w:tc>
        <w:tc>
          <w:tcPr>
            <w:tcW w:w="1142" w:type="dxa"/>
            <w:tcBorders>
              <w:top w:val="single" w:sz="8" w:space="0" w:color="000000"/>
              <w:left w:val="nil"/>
              <w:bottom w:val="single" w:sz="8" w:space="0" w:color="000000"/>
              <w:right w:val="single" w:sz="8" w:space="0" w:color="000000"/>
            </w:tcBorders>
            <w:shd w:val="clear" w:color="auto" w:fill="D9D9D9"/>
            <w:vAlign w:val="bottom"/>
          </w:tcPr>
          <w:p w:rsidR="009A17E9" w:rsidRPr="003A78DF" w:rsidRDefault="009A17E9" w:rsidP="009A17E9">
            <w:pPr>
              <w:jc w:val="center"/>
              <w:rPr>
                <w:rFonts w:ascii="Arial" w:eastAsia="Arial" w:hAnsi="Arial" w:cs="Arial"/>
                <w:b/>
                <w:color w:val="000000"/>
                <w:sz w:val="22"/>
                <w:szCs w:val="22"/>
              </w:rPr>
            </w:pPr>
            <w:r w:rsidRPr="003A78DF">
              <w:rPr>
                <w:rFonts w:ascii="Arial" w:eastAsia="Arial" w:hAnsi="Arial" w:cs="Arial"/>
                <w:b/>
                <w:color w:val="000000"/>
                <w:sz w:val="22"/>
                <w:szCs w:val="22"/>
              </w:rPr>
              <w:t>2019</w:t>
            </w:r>
          </w:p>
        </w:tc>
        <w:tc>
          <w:tcPr>
            <w:tcW w:w="1143" w:type="dxa"/>
            <w:tcBorders>
              <w:top w:val="single" w:sz="8" w:space="0" w:color="000000"/>
              <w:left w:val="nil"/>
              <w:bottom w:val="single" w:sz="8" w:space="0" w:color="000000"/>
              <w:right w:val="single" w:sz="8" w:space="0" w:color="000000"/>
            </w:tcBorders>
            <w:shd w:val="clear" w:color="auto" w:fill="D9D9D9"/>
            <w:vAlign w:val="bottom"/>
          </w:tcPr>
          <w:p w:rsidR="009A17E9" w:rsidRPr="003A78DF" w:rsidRDefault="009A17E9" w:rsidP="009A17E9">
            <w:pPr>
              <w:jc w:val="center"/>
              <w:rPr>
                <w:rFonts w:ascii="Arial" w:eastAsia="Arial" w:hAnsi="Arial" w:cs="Arial"/>
                <w:b/>
                <w:color w:val="000000"/>
                <w:sz w:val="22"/>
                <w:szCs w:val="22"/>
              </w:rPr>
            </w:pPr>
            <w:r w:rsidRPr="003A78DF">
              <w:rPr>
                <w:rFonts w:ascii="Arial" w:eastAsia="Arial" w:hAnsi="Arial" w:cs="Arial"/>
                <w:b/>
                <w:color w:val="000000"/>
                <w:sz w:val="22"/>
                <w:szCs w:val="22"/>
              </w:rPr>
              <w:t>2020</w:t>
            </w:r>
          </w:p>
        </w:tc>
        <w:tc>
          <w:tcPr>
            <w:tcW w:w="1142" w:type="dxa"/>
            <w:tcBorders>
              <w:top w:val="single" w:sz="8" w:space="0" w:color="000000"/>
              <w:left w:val="nil"/>
              <w:bottom w:val="single" w:sz="8" w:space="0" w:color="000000"/>
              <w:right w:val="single" w:sz="8" w:space="0" w:color="000000"/>
            </w:tcBorders>
            <w:shd w:val="clear" w:color="auto" w:fill="D9D9D9"/>
            <w:vAlign w:val="center"/>
          </w:tcPr>
          <w:p w:rsidR="009A17E9" w:rsidRPr="003A78DF" w:rsidRDefault="009A17E9" w:rsidP="009A17E9">
            <w:pPr>
              <w:jc w:val="center"/>
              <w:rPr>
                <w:rFonts w:ascii="Arial" w:eastAsia="Arial" w:hAnsi="Arial" w:cs="Arial"/>
                <w:b/>
                <w:color w:val="000000"/>
                <w:sz w:val="22"/>
                <w:szCs w:val="22"/>
              </w:rPr>
            </w:pPr>
            <w:r w:rsidRPr="003A78DF">
              <w:rPr>
                <w:rFonts w:ascii="Arial" w:eastAsia="Arial" w:hAnsi="Arial" w:cs="Arial"/>
                <w:b/>
                <w:color w:val="000000"/>
                <w:sz w:val="22"/>
                <w:szCs w:val="22"/>
              </w:rPr>
              <w:t>Percent Change</w:t>
            </w:r>
          </w:p>
        </w:tc>
        <w:tc>
          <w:tcPr>
            <w:tcW w:w="1143" w:type="dxa"/>
            <w:tcBorders>
              <w:top w:val="single" w:sz="8" w:space="0" w:color="000000"/>
              <w:left w:val="nil"/>
              <w:bottom w:val="single" w:sz="8" w:space="0" w:color="000000"/>
              <w:right w:val="single" w:sz="8" w:space="0" w:color="000000"/>
            </w:tcBorders>
            <w:shd w:val="clear" w:color="auto" w:fill="D9D9D9"/>
            <w:vAlign w:val="center"/>
          </w:tcPr>
          <w:p w:rsidR="009A17E9" w:rsidRPr="003A78DF" w:rsidRDefault="009A17E9" w:rsidP="009A17E9">
            <w:pPr>
              <w:jc w:val="center"/>
              <w:rPr>
                <w:rFonts w:ascii="Arial" w:eastAsia="Arial" w:hAnsi="Arial" w:cs="Arial"/>
                <w:b/>
                <w:color w:val="000000"/>
                <w:sz w:val="22"/>
                <w:szCs w:val="22"/>
              </w:rPr>
            </w:pPr>
            <w:r w:rsidRPr="003A78DF">
              <w:rPr>
                <w:rFonts w:ascii="Arial" w:eastAsia="Arial" w:hAnsi="Arial" w:cs="Arial"/>
                <w:b/>
                <w:color w:val="000000"/>
                <w:sz w:val="22"/>
                <w:szCs w:val="22"/>
              </w:rPr>
              <w:t>Num. Diff.</w:t>
            </w:r>
          </w:p>
        </w:tc>
      </w:tr>
      <w:tr w:rsidR="009A17E9" w:rsidRPr="003A78DF" w:rsidTr="009A17E9">
        <w:trPr>
          <w:trHeight w:val="315"/>
          <w:jc w:val="center"/>
        </w:trPr>
        <w:tc>
          <w:tcPr>
            <w:tcW w:w="2510" w:type="dxa"/>
            <w:tcBorders>
              <w:top w:val="nil"/>
              <w:left w:val="single" w:sz="8" w:space="0" w:color="000000"/>
              <w:bottom w:val="single" w:sz="8" w:space="0" w:color="000000"/>
              <w:right w:val="single" w:sz="8" w:space="0" w:color="000000"/>
            </w:tcBorders>
            <w:shd w:val="clear" w:color="auto" w:fill="auto"/>
            <w:vAlign w:val="center"/>
          </w:tcPr>
          <w:p w:rsidR="009A17E9" w:rsidRPr="003A78DF" w:rsidRDefault="009A17E9" w:rsidP="009A17E9">
            <w:pPr>
              <w:rPr>
                <w:rFonts w:ascii="Arial" w:eastAsia="Arial" w:hAnsi="Arial" w:cs="Arial"/>
                <w:b/>
                <w:color w:val="000000"/>
                <w:sz w:val="22"/>
                <w:szCs w:val="22"/>
              </w:rPr>
            </w:pPr>
            <w:r w:rsidRPr="003A78DF">
              <w:rPr>
                <w:rFonts w:ascii="Arial" w:eastAsia="Arial" w:hAnsi="Arial" w:cs="Arial"/>
                <w:b/>
                <w:color w:val="000000"/>
                <w:sz w:val="22"/>
                <w:szCs w:val="22"/>
              </w:rPr>
              <w:t>Residential</w:t>
            </w:r>
          </w:p>
        </w:tc>
        <w:tc>
          <w:tcPr>
            <w:tcW w:w="1142" w:type="dxa"/>
            <w:tcBorders>
              <w:top w:val="nil"/>
              <w:left w:val="nil"/>
              <w:bottom w:val="single" w:sz="8" w:space="0" w:color="000000"/>
              <w:right w:val="single" w:sz="8" w:space="0" w:color="000000"/>
            </w:tcBorders>
            <w:shd w:val="clear" w:color="auto" w:fill="auto"/>
            <w:vAlign w:val="center"/>
          </w:tcPr>
          <w:p w:rsidR="009A17E9" w:rsidRPr="003A78DF" w:rsidRDefault="009A17E9" w:rsidP="009A17E9">
            <w:pPr>
              <w:jc w:val="center"/>
              <w:rPr>
                <w:rFonts w:ascii="Arial" w:eastAsia="Arial" w:hAnsi="Arial" w:cs="Arial"/>
                <w:color w:val="000000"/>
                <w:sz w:val="22"/>
                <w:szCs w:val="22"/>
              </w:rPr>
            </w:pPr>
            <w:r w:rsidRPr="003A78DF">
              <w:rPr>
                <w:rFonts w:ascii="Arial" w:eastAsia="Arial" w:hAnsi="Arial" w:cs="Arial"/>
                <w:color w:val="000000"/>
                <w:sz w:val="22"/>
                <w:szCs w:val="22"/>
              </w:rPr>
              <w:t>2</w:t>
            </w:r>
          </w:p>
        </w:tc>
        <w:tc>
          <w:tcPr>
            <w:tcW w:w="1143" w:type="dxa"/>
            <w:tcBorders>
              <w:top w:val="nil"/>
              <w:left w:val="nil"/>
              <w:bottom w:val="single" w:sz="8" w:space="0" w:color="000000"/>
              <w:right w:val="single" w:sz="8" w:space="0" w:color="000000"/>
            </w:tcBorders>
            <w:shd w:val="clear" w:color="auto" w:fill="auto"/>
            <w:vAlign w:val="center"/>
          </w:tcPr>
          <w:p w:rsidR="009A17E9" w:rsidRPr="003A78DF" w:rsidRDefault="009A17E9" w:rsidP="009A17E9">
            <w:pPr>
              <w:jc w:val="center"/>
              <w:rPr>
                <w:rFonts w:ascii="Arial" w:eastAsia="Arial" w:hAnsi="Arial" w:cs="Arial"/>
                <w:color w:val="000000"/>
                <w:sz w:val="22"/>
                <w:szCs w:val="22"/>
              </w:rPr>
            </w:pPr>
            <w:r w:rsidRPr="003A78DF">
              <w:rPr>
                <w:rFonts w:ascii="Arial" w:eastAsia="Arial" w:hAnsi="Arial" w:cs="Arial"/>
                <w:color w:val="000000"/>
                <w:sz w:val="22"/>
                <w:szCs w:val="22"/>
              </w:rPr>
              <w:t>3</w:t>
            </w:r>
          </w:p>
        </w:tc>
        <w:tc>
          <w:tcPr>
            <w:tcW w:w="1142" w:type="dxa"/>
            <w:tcBorders>
              <w:top w:val="nil"/>
              <w:left w:val="nil"/>
              <w:bottom w:val="single" w:sz="8" w:space="0" w:color="000000"/>
              <w:right w:val="single" w:sz="8" w:space="0" w:color="000000"/>
            </w:tcBorders>
            <w:shd w:val="clear" w:color="auto" w:fill="auto"/>
            <w:vAlign w:val="center"/>
          </w:tcPr>
          <w:p w:rsidR="009A17E9" w:rsidRPr="003A78DF" w:rsidRDefault="009A17E9" w:rsidP="009A17E9">
            <w:pPr>
              <w:jc w:val="right"/>
              <w:rPr>
                <w:rFonts w:ascii="Arial" w:eastAsia="Arial" w:hAnsi="Arial" w:cs="Arial"/>
                <w:color w:val="000000"/>
                <w:sz w:val="22"/>
                <w:szCs w:val="22"/>
              </w:rPr>
            </w:pPr>
            <w:r w:rsidRPr="003A78DF">
              <w:rPr>
                <w:rFonts w:ascii="Arial" w:eastAsia="Arial" w:hAnsi="Arial" w:cs="Arial"/>
                <w:color w:val="000000"/>
                <w:sz w:val="22"/>
                <w:szCs w:val="22"/>
              </w:rPr>
              <w:t>50.0%</w:t>
            </w:r>
          </w:p>
        </w:tc>
        <w:tc>
          <w:tcPr>
            <w:tcW w:w="1143" w:type="dxa"/>
            <w:tcBorders>
              <w:top w:val="nil"/>
              <w:left w:val="nil"/>
              <w:bottom w:val="single" w:sz="8" w:space="0" w:color="000000"/>
              <w:right w:val="single" w:sz="8" w:space="0" w:color="000000"/>
            </w:tcBorders>
            <w:shd w:val="clear" w:color="auto" w:fill="auto"/>
            <w:vAlign w:val="center"/>
          </w:tcPr>
          <w:p w:rsidR="009A17E9" w:rsidRPr="003A78DF" w:rsidRDefault="009A17E9" w:rsidP="009A17E9">
            <w:pPr>
              <w:jc w:val="right"/>
              <w:rPr>
                <w:rFonts w:ascii="Arial" w:eastAsia="Arial" w:hAnsi="Arial" w:cs="Arial"/>
                <w:color w:val="000000"/>
                <w:sz w:val="22"/>
                <w:szCs w:val="22"/>
              </w:rPr>
            </w:pPr>
            <w:r w:rsidRPr="003A78DF">
              <w:rPr>
                <w:rFonts w:ascii="Arial" w:eastAsia="Arial" w:hAnsi="Arial" w:cs="Arial"/>
                <w:color w:val="000000"/>
                <w:sz w:val="22"/>
                <w:szCs w:val="22"/>
              </w:rPr>
              <w:t>1</w:t>
            </w:r>
          </w:p>
        </w:tc>
      </w:tr>
      <w:tr w:rsidR="009A17E9" w:rsidRPr="003A78DF" w:rsidTr="009A17E9">
        <w:trPr>
          <w:trHeight w:val="315"/>
          <w:jc w:val="center"/>
        </w:trPr>
        <w:tc>
          <w:tcPr>
            <w:tcW w:w="2510" w:type="dxa"/>
            <w:tcBorders>
              <w:top w:val="nil"/>
              <w:left w:val="single" w:sz="8" w:space="0" w:color="000000"/>
              <w:bottom w:val="single" w:sz="8" w:space="0" w:color="000000"/>
              <w:right w:val="single" w:sz="8" w:space="0" w:color="000000"/>
            </w:tcBorders>
            <w:shd w:val="clear" w:color="auto" w:fill="auto"/>
            <w:vAlign w:val="center"/>
          </w:tcPr>
          <w:p w:rsidR="009A17E9" w:rsidRPr="003A78DF" w:rsidRDefault="009A17E9" w:rsidP="009A17E9">
            <w:pPr>
              <w:rPr>
                <w:rFonts w:ascii="Arial" w:eastAsia="Arial" w:hAnsi="Arial" w:cs="Arial"/>
                <w:b/>
                <w:color w:val="000000"/>
                <w:sz w:val="22"/>
                <w:szCs w:val="22"/>
              </w:rPr>
            </w:pPr>
            <w:r w:rsidRPr="003A78DF">
              <w:rPr>
                <w:rFonts w:ascii="Arial" w:eastAsia="Arial" w:hAnsi="Arial" w:cs="Arial"/>
                <w:b/>
                <w:color w:val="000000"/>
                <w:sz w:val="22"/>
                <w:szCs w:val="22"/>
              </w:rPr>
              <w:t>Other Residential</w:t>
            </w:r>
          </w:p>
        </w:tc>
        <w:tc>
          <w:tcPr>
            <w:tcW w:w="1142" w:type="dxa"/>
            <w:tcBorders>
              <w:top w:val="nil"/>
              <w:left w:val="nil"/>
              <w:bottom w:val="single" w:sz="8" w:space="0" w:color="000000"/>
              <w:right w:val="single" w:sz="8" w:space="0" w:color="000000"/>
            </w:tcBorders>
            <w:shd w:val="clear" w:color="auto" w:fill="auto"/>
            <w:vAlign w:val="center"/>
          </w:tcPr>
          <w:p w:rsidR="009A17E9" w:rsidRPr="003A78DF" w:rsidRDefault="009A17E9" w:rsidP="009A17E9">
            <w:pPr>
              <w:jc w:val="center"/>
              <w:rPr>
                <w:rFonts w:ascii="Arial" w:eastAsia="Arial" w:hAnsi="Arial" w:cs="Arial"/>
                <w:color w:val="000000"/>
                <w:sz w:val="22"/>
                <w:szCs w:val="22"/>
              </w:rPr>
            </w:pPr>
            <w:r w:rsidRPr="003A78DF">
              <w:rPr>
                <w:rFonts w:ascii="Arial" w:eastAsia="Arial" w:hAnsi="Arial" w:cs="Arial"/>
                <w:color w:val="000000"/>
                <w:sz w:val="22"/>
                <w:szCs w:val="22"/>
              </w:rPr>
              <w:t>4</w:t>
            </w:r>
          </w:p>
        </w:tc>
        <w:tc>
          <w:tcPr>
            <w:tcW w:w="1143" w:type="dxa"/>
            <w:tcBorders>
              <w:top w:val="nil"/>
              <w:left w:val="nil"/>
              <w:bottom w:val="single" w:sz="8" w:space="0" w:color="000000"/>
              <w:right w:val="single" w:sz="8" w:space="0" w:color="000000"/>
            </w:tcBorders>
            <w:shd w:val="clear" w:color="auto" w:fill="auto"/>
            <w:vAlign w:val="center"/>
          </w:tcPr>
          <w:p w:rsidR="009A17E9" w:rsidRPr="003A78DF" w:rsidRDefault="009A17E9" w:rsidP="009A17E9">
            <w:pPr>
              <w:jc w:val="center"/>
              <w:rPr>
                <w:rFonts w:ascii="Arial" w:eastAsia="Arial" w:hAnsi="Arial" w:cs="Arial"/>
                <w:color w:val="000000"/>
                <w:sz w:val="22"/>
                <w:szCs w:val="22"/>
              </w:rPr>
            </w:pPr>
            <w:r w:rsidRPr="003A78DF">
              <w:rPr>
                <w:rFonts w:ascii="Arial" w:eastAsia="Arial" w:hAnsi="Arial" w:cs="Arial"/>
                <w:color w:val="000000"/>
                <w:sz w:val="22"/>
                <w:szCs w:val="22"/>
              </w:rPr>
              <w:t>3</w:t>
            </w:r>
          </w:p>
        </w:tc>
        <w:tc>
          <w:tcPr>
            <w:tcW w:w="1142" w:type="dxa"/>
            <w:tcBorders>
              <w:top w:val="nil"/>
              <w:left w:val="nil"/>
              <w:bottom w:val="single" w:sz="8" w:space="0" w:color="000000"/>
              <w:right w:val="single" w:sz="8" w:space="0" w:color="000000"/>
            </w:tcBorders>
            <w:shd w:val="clear" w:color="auto" w:fill="auto"/>
            <w:vAlign w:val="center"/>
          </w:tcPr>
          <w:p w:rsidR="009A17E9" w:rsidRPr="003A78DF" w:rsidRDefault="009A17E9" w:rsidP="009A17E9">
            <w:pPr>
              <w:jc w:val="right"/>
              <w:rPr>
                <w:rFonts w:ascii="Arial" w:eastAsia="Arial" w:hAnsi="Arial" w:cs="Arial"/>
                <w:color w:val="000000"/>
                <w:sz w:val="22"/>
                <w:szCs w:val="22"/>
              </w:rPr>
            </w:pPr>
            <w:r w:rsidRPr="003A78DF">
              <w:rPr>
                <w:rFonts w:ascii="Arial" w:eastAsia="Arial" w:hAnsi="Arial" w:cs="Arial"/>
                <w:color w:val="000000"/>
                <w:sz w:val="22"/>
                <w:szCs w:val="22"/>
              </w:rPr>
              <w:t>-25.0%</w:t>
            </w:r>
          </w:p>
        </w:tc>
        <w:tc>
          <w:tcPr>
            <w:tcW w:w="1143" w:type="dxa"/>
            <w:tcBorders>
              <w:top w:val="nil"/>
              <w:left w:val="nil"/>
              <w:bottom w:val="single" w:sz="8" w:space="0" w:color="000000"/>
              <w:right w:val="single" w:sz="8" w:space="0" w:color="000000"/>
            </w:tcBorders>
            <w:shd w:val="clear" w:color="auto" w:fill="auto"/>
            <w:vAlign w:val="center"/>
          </w:tcPr>
          <w:p w:rsidR="009A17E9" w:rsidRPr="003A78DF" w:rsidRDefault="009A17E9" w:rsidP="009A17E9">
            <w:pPr>
              <w:jc w:val="right"/>
              <w:rPr>
                <w:rFonts w:ascii="Arial" w:eastAsia="Arial" w:hAnsi="Arial" w:cs="Arial"/>
                <w:color w:val="000000"/>
                <w:sz w:val="22"/>
                <w:szCs w:val="22"/>
              </w:rPr>
            </w:pPr>
            <w:r w:rsidRPr="003A78DF">
              <w:rPr>
                <w:rFonts w:ascii="Arial" w:eastAsia="Arial" w:hAnsi="Arial" w:cs="Arial"/>
                <w:color w:val="000000"/>
                <w:sz w:val="22"/>
                <w:szCs w:val="22"/>
              </w:rPr>
              <w:t>-1</w:t>
            </w:r>
          </w:p>
        </w:tc>
      </w:tr>
      <w:tr w:rsidR="009A17E9" w:rsidRPr="003A78DF" w:rsidTr="009A17E9">
        <w:trPr>
          <w:trHeight w:val="315"/>
          <w:jc w:val="center"/>
        </w:trPr>
        <w:tc>
          <w:tcPr>
            <w:tcW w:w="2510" w:type="dxa"/>
            <w:tcBorders>
              <w:top w:val="nil"/>
              <w:left w:val="single" w:sz="8" w:space="0" w:color="000000"/>
              <w:bottom w:val="single" w:sz="8" w:space="0" w:color="000000"/>
              <w:right w:val="single" w:sz="8" w:space="0" w:color="000000"/>
            </w:tcBorders>
            <w:shd w:val="clear" w:color="auto" w:fill="auto"/>
            <w:vAlign w:val="center"/>
          </w:tcPr>
          <w:p w:rsidR="009A17E9" w:rsidRPr="003A78DF" w:rsidRDefault="009A17E9" w:rsidP="009A17E9">
            <w:pPr>
              <w:rPr>
                <w:rFonts w:ascii="Arial" w:eastAsia="Arial" w:hAnsi="Arial" w:cs="Arial"/>
                <w:b/>
                <w:color w:val="000000"/>
                <w:sz w:val="22"/>
                <w:szCs w:val="22"/>
              </w:rPr>
            </w:pPr>
            <w:r w:rsidRPr="003A78DF">
              <w:rPr>
                <w:rFonts w:ascii="Arial" w:eastAsia="Arial" w:hAnsi="Arial" w:cs="Arial"/>
                <w:b/>
                <w:color w:val="000000"/>
                <w:sz w:val="22"/>
                <w:szCs w:val="22"/>
              </w:rPr>
              <w:t>Storage</w:t>
            </w:r>
          </w:p>
        </w:tc>
        <w:tc>
          <w:tcPr>
            <w:tcW w:w="1142" w:type="dxa"/>
            <w:tcBorders>
              <w:top w:val="nil"/>
              <w:left w:val="nil"/>
              <w:bottom w:val="single" w:sz="8" w:space="0" w:color="000000"/>
              <w:right w:val="single" w:sz="8" w:space="0" w:color="000000"/>
            </w:tcBorders>
            <w:shd w:val="clear" w:color="auto" w:fill="auto"/>
            <w:vAlign w:val="center"/>
          </w:tcPr>
          <w:p w:rsidR="009A17E9" w:rsidRPr="003A78DF" w:rsidRDefault="009A17E9" w:rsidP="009A17E9">
            <w:pPr>
              <w:jc w:val="center"/>
              <w:rPr>
                <w:rFonts w:ascii="Arial" w:eastAsia="Arial" w:hAnsi="Arial" w:cs="Arial"/>
                <w:color w:val="000000"/>
                <w:sz w:val="22"/>
                <w:szCs w:val="22"/>
              </w:rPr>
            </w:pPr>
            <w:r w:rsidRPr="003A78DF">
              <w:rPr>
                <w:rFonts w:ascii="Arial" w:eastAsia="Arial" w:hAnsi="Arial" w:cs="Arial"/>
                <w:color w:val="000000"/>
                <w:sz w:val="22"/>
                <w:szCs w:val="22"/>
              </w:rPr>
              <w:t>0</w:t>
            </w:r>
          </w:p>
        </w:tc>
        <w:tc>
          <w:tcPr>
            <w:tcW w:w="1143" w:type="dxa"/>
            <w:tcBorders>
              <w:top w:val="nil"/>
              <w:left w:val="nil"/>
              <w:bottom w:val="single" w:sz="8" w:space="0" w:color="000000"/>
              <w:right w:val="single" w:sz="8" w:space="0" w:color="000000"/>
            </w:tcBorders>
            <w:shd w:val="clear" w:color="auto" w:fill="auto"/>
            <w:vAlign w:val="center"/>
          </w:tcPr>
          <w:p w:rsidR="009A17E9" w:rsidRPr="003A78DF" w:rsidRDefault="009A17E9" w:rsidP="009A17E9">
            <w:pPr>
              <w:jc w:val="center"/>
              <w:rPr>
                <w:rFonts w:ascii="Arial" w:eastAsia="Arial" w:hAnsi="Arial" w:cs="Arial"/>
                <w:color w:val="000000"/>
                <w:sz w:val="22"/>
                <w:szCs w:val="22"/>
              </w:rPr>
            </w:pPr>
            <w:r w:rsidRPr="003A78DF">
              <w:rPr>
                <w:rFonts w:ascii="Arial" w:eastAsia="Arial" w:hAnsi="Arial" w:cs="Arial"/>
                <w:color w:val="000000"/>
                <w:sz w:val="22"/>
                <w:szCs w:val="22"/>
              </w:rPr>
              <w:t>1</w:t>
            </w:r>
          </w:p>
        </w:tc>
        <w:tc>
          <w:tcPr>
            <w:tcW w:w="1142" w:type="dxa"/>
            <w:tcBorders>
              <w:top w:val="nil"/>
              <w:left w:val="nil"/>
              <w:bottom w:val="single" w:sz="8" w:space="0" w:color="000000"/>
              <w:right w:val="single" w:sz="8" w:space="0" w:color="000000"/>
            </w:tcBorders>
            <w:shd w:val="clear" w:color="auto" w:fill="auto"/>
            <w:vAlign w:val="center"/>
          </w:tcPr>
          <w:p w:rsidR="009A17E9" w:rsidRPr="003A78DF" w:rsidRDefault="009A17E9" w:rsidP="009A17E9">
            <w:pPr>
              <w:jc w:val="center"/>
              <w:rPr>
                <w:rFonts w:ascii="Arial" w:eastAsia="Arial" w:hAnsi="Arial" w:cs="Arial"/>
                <w:color w:val="000000"/>
                <w:sz w:val="22"/>
                <w:szCs w:val="22"/>
              </w:rPr>
            </w:pPr>
            <w:r w:rsidRPr="003A78DF">
              <w:rPr>
                <w:rFonts w:ascii="Arial" w:eastAsia="Arial" w:hAnsi="Arial" w:cs="Arial"/>
                <w:color w:val="000000"/>
                <w:sz w:val="22"/>
                <w:szCs w:val="22"/>
              </w:rPr>
              <w:t>--</w:t>
            </w:r>
          </w:p>
        </w:tc>
        <w:tc>
          <w:tcPr>
            <w:tcW w:w="1143" w:type="dxa"/>
            <w:tcBorders>
              <w:top w:val="nil"/>
              <w:left w:val="nil"/>
              <w:bottom w:val="single" w:sz="8" w:space="0" w:color="000000"/>
              <w:right w:val="single" w:sz="8" w:space="0" w:color="000000"/>
            </w:tcBorders>
            <w:shd w:val="clear" w:color="auto" w:fill="auto"/>
            <w:vAlign w:val="center"/>
          </w:tcPr>
          <w:p w:rsidR="009A17E9" w:rsidRPr="003A78DF" w:rsidRDefault="009A17E9" w:rsidP="009A17E9">
            <w:pPr>
              <w:jc w:val="right"/>
              <w:rPr>
                <w:rFonts w:ascii="Arial" w:eastAsia="Arial" w:hAnsi="Arial" w:cs="Arial"/>
                <w:color w:val="000000"/>
                <w:sz w:val="22"/>
                <w:szCs w:val="22"/>
              </w:rPr>
            </w:pPr>
            <w:r w:rsidRPr="003A78DF">
              <w:rPr>
                <w:rFonts w:ascii="Arial" w:eastAsia="Arial" w:hAnsi="Arial" w:cs="Arial"/>
                <w:color w:val="000000"/>
                <w:sz w:val="22"/>
                <w:szCs w:val="22"/>
              </w:rPr>
              <w:t>1</w:t>
            </w:r>
          </w:p>
        </w:tc>
      </w:tr>
      <w:tr w:rsidR="009A17E9" w:rsidRPr="003A78DF" w:rsidTr="009A17E9">
        <w:trPr>
          <w:trHeight w:val="315"/>
          <w:jc w:val="center"/>
        </w:trPr>
        <w:tc>
          <w:tcPr>
            <w:tcW w:w="2510" w:type="dxa"/>
            <w:tcBorders>
              <w:top w:val="nil"/>
              <w:left w:val="single" w:sz="8" w:space="0" w:color="000000"/>
              <w:bottom w:val="single" w:sz="8" w:space="0" w:color="000000"/>
              <w:right w:val="single" w:sz="8" w:space="0" w:color="000000"/>
            </w:tcBorders>
            <w:shd w:val="clear" w:color="auto" w:fill="auto"/>
            <w:vAlign w:val="center"/>
          </w:tcPr>
          <w:p w:rsidR="009A17E9" w:rsidRPr="003A78DF" w:rsidRDefault="009A17E9" w:rsidP="009A17E9">
            <w:pPr>
              <w:rPr>
                <w:rFonts w:ascii="Arial" w:eastAsia="Arial" w:hAnsi="Arial" w:cs="Arial"/>
                <w:b/>
                <w:color w:val="000000"/>
                <w:sz w:val="22"/>
                <w:szCs w:val="22"/>
              </w:rPr>
            </w:pPr>
            <w:r w:rsidRPr="003A78DF">
              <w:rPr>
                <w:rFonts w:ascii="Arial" w:eastAsia="Arial" w:hAnsi="Arial" w:cs="Arial"/>
                <w:b/>
                <w:color w:val="000000"/>
                <w:sz w:val="22"/>
                <w:szCs w:val="22"/>
              </w:rPr>
              <w:t>Other Commercial</w:t>
            </w:r>
          </w:p>
        </w:tc>
        <w:tc>
          <w:tcPr>
            <w:tcW w:w="1142" w:type="dxa"/>
            <w:tcBorders>
              <w:top w:val="nil"/>
              <w:left w:val="nil"/>
              <w:bottom w:val="single" w:sz="8" w:space="0" w:color="000000"/>
              <w:right w:val="single" w:sz="8" w:space="0" w:color="000000"/>
            </w:tcBorders>
            <w:shd w:val="clear" w:color="auto" w:fill="auto"/>
            <w:vAlign w:val="center"/>
          </w:tcPr>
          <w:p w:rsidR="009A17E9" w:rsidRPr="003A78DF" w:rsidRDefault="009A17E9" w:rsidP="009A17E9">
            <w:pPr>
              <w:jc w:val="center"/>
              <w:rPr>
                <w:rFonts w:ascii="Arial" w:eastAsia="Arial" w:hAnsi="Arial" w:cs="Arial"/>
                <w:color w:val="000000"/>
                <w:sz w:val="22"/>
                <w:szCs w:val="22"/>
              </w:rPr>
            </w:pPr>
            <w:r w:rsidRPr="003A78DF">
              <w:rPr>
                <w:rFonts w:ascii="Arial" w:eastAsia="Arial" w:hAnsi="Arial" w:cs="Arial"/>
                <w:color w:val="000000"/>
                <w:sz w:val="22"/>
                <w:szCs w:val="22"/>
              </w:rPr>
              <w:t>3</w:t>
            </w:r>
          </w:p>
        </w:tc>
        <w:tc>
          <w:tcPr>
            <w:tcW w:w="1143" w:type="dxa"/>
            <w:tcBorders>
              <w:top w:val="nil"/>
              <w:left w:val="nil"/>
              <w:bottom w:val="single" w:sz="8" w:space="0" w:color="000000"/>
              <w:right w:val="single" w:sz="8" w:space="0" w:color="000000"/>
            </w:tcBorders>
            <w:shd w:val="clear" w:color="auto" w:fill="auto"/>
            <w:vAlign w:val="center"/>
          </w:tcPr>
          <w:p w:rsidR="009A17E9" w:rsidRPr="003A78DF" w:rsidRDefault="009A17E9" w:rsidP="009A17E9">
            <w:pPr>
              <w:jc w:val="center"/>
              <w:rPr>
                <w:rFonts w:ascii="Arial" w:eastAsia="Arial" w:hAnsi="Arial" w:cs="Arial"/>
                <w:color w:val="000000"/>
                <w:sz w:val="22"/>
                <w:szCs w:val="22"/>
              </w:rPr>
            </w:pPr>
            <w:r w:rsidRPr="003A78DF">
              <w:rPr>
                <w:rFonts w:ascii="Arial" w:eastAsia="Arial" w:hAnsi="Arial" w:cs="Arial"/>
                <w:color w:val="000000"/>
                <w:sz w:val="22"/>
                <w:szCs w:val="22"/>
              </w:rPr>
              <w:t>4</w:t>
            </w:r>
          </w:p>
        </w:tc>
        <w:tc>
          <w:tcPr>
            <w:tcW w:w="1142" w:type="dxa"/>
            <w:tcBorders>
              <w:top w:val="nil"/>
              <w:left w:val="nil"/>
              <w:bottom w:val="single" w:sz="8" w:space="0" w:color="000000"/>
              <w:right w:val="single" w:sz="8" w:space="0" w:color="000000"/>
            </w:tcBorders>
            <w:shd w:val="clear" w:color="auto" w:fill="auto"/>
            <w:vAlign w:val="center"/>
          </w:tcPr>
          <w:p w:rsidR="009A17E9" w:rsidRPr="003A78DF" w:rsidRDefault="009A17E9" w:rsidP="009A17E9">
            <w:pPr>
              <w:jc w:val="right"/>
              <w:rPr>
                <w:rFonts w:ascii="Arial" w:eastAsia="Arial" w:hAnsi="Arial" w:cs="Arial"/>
                <w:color w:val="000000"/>
                <w:sz w:val="22"/>
                <w:szCs w:val="22"/>
              </w:rPr>
            </w:pPr>
            <w:r w:rsidRPr="003A78DF">
              <w:rPr>
                <w:rFonts w:ascii="Arial" w:eastAsia="Arial" w:hAnsi="Arial" w:cs="Arial"/>
                <w:color w:val="000000"/>
                <w:sz w:val="22"/>
                <w:szCs w:val="22"/>
              </w:rPr>
              <w:t>33.3%</w:t>
            </w:r>
          </w:p>
        </w:tc>
        <w:tc>
          <w:tcPr>
            <w:tcW w:w="1143" w:type="dxa"/>
            <w:tcBorders>
              <w:top w:val="nil"/>
              <w:left w:val="nil"/>
              <w:bottom w:val="single" w:sz="8" w:space="0" w:color="000000"/>
              <w:right w:val="single" w:sz="8" w:space="0" w:color="000000"/>
            </w:tcBorders>
            <w:shd w:val="clear" w:color="auto" w:fill="auto"/>
            <w:vAlign w:val="center"/>
          </w:tcPr>
          <w:p w:rsidR="009A17E9" w:rsidRPr="003A78DF" w:rsidRDefault="009A17E9" w:rsidP="009A17E9">
            <w:pPr>
              <w:jc w:val="right"/>
              <w:rPr>
                <w:rFonts w:ascii="Arial" w:eastAsia="Arial" w:hAnsi="Arial" w:cs="Arial"/>
                <w:color w:val="000000"/>
                <w:sz w:val="22"/>
                <w:szCs w:val="22"/>
              </w:rPr>
            </w:pPr>
            <w:r w:rsidRPr="003A78DF">
              <w:rPr>
                <w:rFonts w:ascii="Arial" w:eastAsia="Arial" w:hAnsi="Arial" w:cs="Arial"/>
                <w:color w:val="000000"/>
                <w:sz w:val="22"/>
                <w:szCs w:val="22"/>
              </w:rPr>
              <w:t>1</w:t>
            </w:r>
          </w:p>
        </w:tc>
      </w:tr>
      <w:tr w:rsidR="009A17E9" w:rsidRPr="003A78DF" w:rsidTr="009A17E9">
        <w:trPr>
          <w:trHeight w:val="315"/>
          <w:jc w:val="center"/>
        </w:trPr>
        <w:tc>
          <w:tcPr>
            <w:tcW w:w="2510" w:type="dxa"/>
            <w:tcBorders>
              <w:top w:val="nil"/>
              <w:left w:val="single" w:sz="8" w:space="0" w:color="000000"/>
              <w:bottom w:val="single" w:sz="8" w:space="0" w:color="000000"/>
              <w:right w:val="single" w:sz="8" w:space="0" w:color="000000"/>
            </w:tcBorders>
            <w:shd w:val="clear" w:color="auto" w:fill="auto"/>
            <w:vAlign w:val="center"/>
          </w:tcPr>
          <w:p w:rsidR="009A17E9" w:rsidRPr="003A78DF" w:rsidRDefault="009A17E9" w:rsidP="009A17E9">
            <w:pPr>
              <w:rPr>
                <w:rFonts w:ascii="Arial" w:eastAsia="Arial" w:hAnsi="Arial" w:cs="Arial"/>
                <w:b/>
                <w:color w:val="000000"/>
                <w:sz w:val="22"/>
                <w:szCs w:val="22"/>
              </w:rPr>
            </w:pPr>
            <w:r w:rsidRPr="003A78DF">
              <w:rPr>
                <w:rFonts w:ascii="Arial" w:eastAsia="Arial" w:hAnsi="Arial" w:cs="Arial"/>
                <w:b/>
                <w:color w:val="000000"/>
                <w:sz w:val="22"/>
                <w:szCs w:val="22"/>
              </w:rPr>
              <w:t>Community / Public</w:t>
            </w:r>
          </w:p>
        </w:tc>
        <w:tc>
          <w:tcPr>
            <w:tcW w:w="1142" w:type="dxa"/>
            <w:tcBorders>
              <w:top w:val="nil"/>
              <w:left w:val="nil"/>
              <w:bottom w:val="single" w:sz="8" w:space="0" w:color="000000"/>
              <w:right w:val="single" w:sz="8" w:space="0" w:color="000000"/>
            </w:tcBorders>
            <w:shd w:val="clear" w:color="auto" w:fill="auto"/>
            <w:vAlign w:val="center"/>
          </w:tcPr>
          <w:p w:rsidR="009A17E9" w:rsidRPr="003A78DF" w:rsidRDefault="009A17E9" w:rsidP="009A17E9">
            <w:pPr>
              <w:jc w:val="center"/>
              <w:rPr>
                <w:rFonts w:ascii="Arial" w:eastAsia="Arial" w:hAnsi="Arial" w:cs="Arial"/>
                <w:color w:val="000000"/>
                <w:sz w:val="22"/>
                <w:szCs w:val="22"/>
              </w:rPr>
            </w:pPr>
            <w:r w:rsidRPr="003A78DF">
              <w:rPr>
                <w:rFonts w:ascii="Arial" w:eastAsia="Arial" w:hAnsi="Arial" w:cs="Arial"/>
                <w:color w:val="000000"/>
                <w:sz w:val="22"/>
                <w:szCs w:val="22"/>
              </w:rPr>
              <w:t>3</w:t>
            </w:r>
          </w:p>
        </w:tc>
        <w:tc>
          <w:tcPr>
            <w:tcW w:w="1143" w:type="dxa"/>
            <w:tcBorders>
              <w:top w:val="nil"/>
              <w:left w:val="nil"/>
              <w:bottom w:val="single" w:sz="8" w:space="0" w:color="000000"/>
              <w:right w:val="single" w:sz="8" w:space="0" w:color="000000"/>
            </w:tcBorders>
            <w:shd w:val="clear" w:color="auto" w:fill="auto"/>
            <w:vAlign w:val="center"/>
          </w:tcPr>
          <w:p w:rsidR="009A17E9" w:rsidRPr="003A78DF" w:rsidRDefault="009A17E9" w:rsidP="009A17E9">
            <w:pPr>
              <w:jc w:val="center"/>
              <w:rPr>
                <w:rFonts w:ascii="Arial" w:eastAsia="Arial" w:hAnsi="Arial" w:cs="Arial"/>
                <w:color w:val="000000"/>
                <w:sz w:val="22"/>
                <w:szCs w:val="22"/>
              </w:rPr>
            </w:pPr>
            <w:r w:rsidRPr="003A78DF">
              <w:rPr>
                <w:rFonts w:ascii="Arial" w:eastAsia="Arial" w:hAnsi="Arial" w:cs="Arial"/>
                <w:color w:val="000000"/>
                <w:sz w:val="22"/>
                <w:szCs w:val="22"/>
              </w:rPr>
              <w:t>5</w:t>
            </w:r>
          </w:p>
        </w:tc>
        <w:tc>
          <w:tcPr>
            <w:tcW w:w="1142" w:type="dxa"/>
            <w:tcBorders>
              <w:top w:val="nil"/>
              <w:left w:val="nil"/>
              <w:bottom w:val="single" w:sz="8" w:space="0" w:color="000000"/>
              <w:right w:val="single" w:sz="8" w:space="0" w:color="000000"/>
            </w:tcBorders>
            <w:shd w:val="clear" w:color="auto" w:fill="auto"/>
            <w:vAlign w:val="center"/>
          </w:tcPr>
          <w:p w:rsidR="009A17E9" w:rsidRPr="003A78DF" w:rsidRDefault="009A17E9" w:rsidP="009A17E9">
            <w:pPr>
              <w:jc w:val="right"/>
              <w:rPr>
                <w:rFonts w:ascii="Arial" w:eastAsia="Arial" w:hAnsi="Arial" w:cs="Arial"/>
                <w:color w:val="000000"/>
                <w:sz w:val="22"/>
                <w:szCs w:val="22"/>
              </w:rPr>
            </w:pPr>
            <w:r w:rsidRPr="003A78DF">
              <w:rPr>
                <w:rFonts w:ascii="Arial" w:eastAsia="Arial" w:hAnsi="Arial" w:cs="Arial"/>
                <w:color w:val="000000"/>
                <w:sz w:val="22"/>
                <w:szCs w:val="22"/>
              </w:rPr>
              <w:t>66.7%</w:t>
            </w:r>
          </w:p>
        </w:tc>
        <w:tc>
          <w:tcPr>
            <w:tcW w:w="1143" w:type="dxa"/>
            <w:tcBorders>
              <w:top w:val="nil"/>
              <w:left w:val="nil"/>
              <w:bottom w:val="single" w:sz="8" w:space="0" w:color="000000"/>
              <w:right w:val="single" w:sz="8" w:space="0" w:color="000000"/>
            </w:tcBorders>
            <w:shd w:val="clear" w:color="auto" w:fill="auto"/>
            <w:vAlign w:val="center"/>
          </w:tcPr>
          <w:p w:rsidR="009A17E9" w:rsidRPr="003A78DF" w:rsidRDefault="009A17E9" w:rsidP="009A17E9">
            <w:pPr>
              <w:jc w:val="right"/>
              <w:rPr>
                <w:rFonts w:ascii="Arial" w:eastAsia="Arial" w:hAnsi="Arial" w:cs="Arial"/>
                <w:color w:val="000000"/>
                <w:sz w:val="22"/>
                <w:szCs w:val="22"/>
              </w:rPr>
            </w:pPr>
            <w:r w:rsidRPr="003A78DF">
              <w:rPr>
                <w:rFonts w:ascii="Arial" w:eastAsia="Arial" w:hAnsi="Arial" w:cs="Arial"/>
                <w:color w:val="000000"/>
                <w:sz w:val="22"/>
                <w:szCs w:val="22"/>
              </w:rPr>
              <w:t>2</w:t>
            </w:r>
          </w:p>
        </w:tc>
      </w:tr>
      <w:tr w:rsidR="009A17E9" w:rsidRPr="003A78DF" w:rsidTr="009A17E9">
        <w:trPr>
          <w:trHeight w:val="315"/>
          <w:jc w:val="center"/>
        </w:trPr>
        <w:tc>
          <w:tcPr>
            <w:tcW w:w="2510" w:type="dxa"/>
            <w:tcBorders>
              <w:top w:val="nil"/>
              <w:left w:val="single" w:sz="8" w:space="0" w:color="000000"/>
              <w:bottom w:val="single" w:sz="8" w:space="0" w:color="000000"/>
              <w:right w:val="single" w:sz="8" w:space="0" w:color="000000"/>
            </w:tcBorders>
            <w:shd w:val="clear" w:color="auto" w:fill="auto"/>
            <w:vAlign w:val="center"/>
          </w:tcPr>
          <w:p w:rsidR="009A17E9" w:rsidRPr="003A78DF" w:rsidRDefault="009A17E9" w:rsidP="009A17E9">
            <w:pPr>
              <w:rPr>
                <w:rFonts w:ascii="Arial" w:eastAsia="Arial" w:hAnsi="Arial" w:cs="Arial"/>
                <w:b/>
                <w:color w:val="000000"/>
                <w:sz w:val="22"/>
                <w:szCs w:val="22"/>
              </w:rPr>
            </w:pPr>
            <w:r w:rsidRPr="003A78DF">
              <w:rPr>
                <w:rFonts w:ascii="Arial" w:eastAsia="Arial" w:hAnsi="Arial" w:cs="Arial"/>
                <w:b/>
                <w:color w:val="000000"/>
                <w:sz w:val="22"/>
                <w:szCs w:val="22"/>
              </w:rPr>
              <w:t>All Other Structure</w:t>
            </w:r>
          </w:p>
        </w:tc>
        <w:tc>
          <w:tcPr>
            <w:tcW w:w="1142" w:type="dxa"/>
            <w:tcBorders>
              <w:top w:val="nil"/>
              <w:left w:val="nil"/>
              <w:bottom w:val="single" w:sz="8" w:space="0" w:color="000000"/>
              <w:right w:val="single" w:sz="8" w:space="0" w:color="000000"/>
            </w:tcBorders>
            <w:shd w:val="clear" w:color="auto" w:fill="auto"/>
            <w:vAlign w:val="center"/>
          </w:tcPr>
          <w:p w:rsidR="009A17E9" w:rsidRPr="003A78DF" w:rsidRDefault="009A17E9" w:rsidP="009A17E9">
            <w:pPr>
              <w:jc w:val="center"/>
              <w:rPr>
                <w:rFonts w:ascii="Arial" w:eastAsia="Arial" w:hAnsi="Arial" w:cs="Arial"/>
                <w:color w:val="000000"/>
                <w:sz w:val="22"/>
                <w:szCs w:val="22"/>
              </w:rPr>
            </w:pPr>
            <w:r w:rsidRPr="003A78DF">
              <w:rPr>
                <w:rFonts w:ascii="Arial" w:eastAsia="Arial" w:hAnsi="Arial" w:cs="Arial"/>
                <w:color w:val="000000"/>
                <w:sz w:val="22"/>
                <w:szCs w:val="22"/>
              </w:rPr>
              <w:t>3</w:t>
            </w:r>
          </w:p>
        </w:tc>
        <w:tc>
          <w:tcPr>
            <w:tcW w:w="1143" w:type="dxa"/>
            <w:tcBorders>
              <w:top w:val="nil"/>
              <w:left w:val="nil"/>
              <w:bottom w:val="single" w:sz="8" w:space="0" w:color="000000"/>
              <w:right w:val="single" w:sz="8" w:space="0" w:color="000000"/>
            </w:tcBorders>
            <w:shd w:val="clear" w:color="auto" w:fill="auto"/>
            <w:vAlign w:val="center"/>
          </w:tcPr>
          <w:p w:rsidR="009A17E9" w:rsidRPr="003A78DF" w:rsidRDefault="009A17E9" w:rsidP="009A17E9">
            <w:pPr>
              <w:jc w:val="center"/>
              <w:rPr>
                <w:rFonts w:ascii="Arial" w:eastAsia="Arial" w:hAnsi="Arial" w:cs="Arial"/>
                <w:color w:val="000000"/>
                <w:sz w:val="22"/>
                <w:szCs w:val="22"/>
              </w:rPr>
            </w:pPr>
            <w:r w:rsidRPr="003A78DF">
              <w:rPr>
                <w:rFonts w:ascii="Arial" w:eastAsia="Arial" w:hAnsi="Arial" w:cs="Arial"/>
                <w:color w:val="000000"/>
                <w:sz w:val="22"/>
                <w:szCs w:val="22"/>
              </w:rPr>
              <w:t>5</w:t>
            </w:r>
          </w:p>
        </w:tc>
        <w:tc>
          <w:tcPr>
            <w:tcW w:w="1142" w:type="dxa"/>
            <w:tcBorders>
              <w:top w:val="nil"/>
              <w:left w:val="nil"/>
              <w:bottom w:val="single" w:sz="8" w:space="0" w:color="000000"/>
              <w:right w:val="single" w:sz="8" w:space="0" w:color="000000"/>
            </w:tcBorders>
            <w:shd w:val="clear" w:color="auto" w:fill="auto"/>
            <w:vAlign w:val="center"/>
          </w:tcPr>
          <w:p w:rsidR="009A17E9" w:rsidRPr="003A78DF" w:rsidRDefault="009A17E9" w:rsidP="009A17E9">
            <w:pPr>
              <w:jc w:val="right"/>
              <w:rPr>
                <w:rFonts w:ascii="Arial" w:eastAsia="Arial" w:hAnsi="Arial" w:cs="Arial"/>
                <w:color w:val="000000"/>
                <w:sz w:val="22"/>
                <w:szCs w:val="22"/>
              </w:rPr>
            </w:pPr>
            <w:r w:rsidRPr="003A78DF">
              <w:rPr>
                <w:rFonts w:ascii="Arial" w:eastAsia="Arial" w:hAnsi="Arial" w:cs="Arial"/>
                <w:color w:val="000000"/>
                <w:sz w:val="22"/>
                <w:szCs w:val="22"/>
              </w:rPr>
              <w:t>66.7%</w:t>
            </w:r>
          </w:p>
        </w:tc>
        <w:tc>
          <w:tcPr>
            <w:tcW w:w="1143" w:type="dxa"/>
            <w:tcBorders>
              <w:top w:val="nil"/>
              <w:left w:val="nil"/>
              <w:bottom w:val="single" w:sz="8" w:space="0" w:color="000000"/>
              <w:right w:val="single" w:sz="8" w:space="0" w:color="000000"/>
            </w:tcBorders>
            <w:shd w:val="clear" w:color="auto" w:fill="auto"/>
            <w:vAlign w:val="center"/>
          </w:tcPr>
          <w:p w:rsidR="009A17E9" w:rsidRPr="003A78DF" w:rsidRDefault="009A17E9" w:rsidP="009A17E9">
            <w:pPr>
              <w:jc w:val="right"/>
              <w:rPr>
                <w:rFonts w:ascii="Arial" w:eastAsia="Arial" w:hAnsi="Arial" w:cs="Arial"/>
                <w:color w:val="000000"/>
                <w:sz w:val="22"/>
                <w:szCs w:val="22"/>
              </w:rPr>
            </w:pPr>
            <w:r w:rsidRPr="003A78DF">
              <w:rPr>
                <w:rFonts w:ascii="Arial" w:eastAsia="Arial" w:hAnsi="Arial" w:cs="Arial"/>
                <w:color w:val="000000"/>
                <w:sz w:val="22"/>
                <w:szCs w:val="22"/>
              </w:rPr>
              <w:t>2</w:t>
            </w:r>
          </w:p>
        </w:tc>
      </w:tr>
      <w:tr w:rsidR="009A17E9" w:rsidRPr="003A78DF" w:rsidTr="009A17E9">
        <w:trPr>
          <w:trHeight w:val="315"/>
          <w:jc w:val="center"/>
        </w:trPr>
        <w:tc>
          <w:tcPr>
            <w:tcW w:w="2510" w:type="dxa"/>
            <w:tcBorders>
              <w:top w:val="nil"/>
              <w:left w:val="single" w:sz="8" w:space="0" w:color="000000"/>
              <w:bottom w:val="single" w:sz="8" w:space="0" w:color="000000"/>
              <w:right w:val="single" w:sz="8" w:space="0" w:color="000000"/>
            </w:tcBorders>
            <w:shd w:val="clear" w:color="auto" w:fill="auto"/>
            <w:vAlign w:val="center"/>
          </w:tcPr>
          <w:p w:rsidR="009A17E9" w:rsidRPr="003A78DF" w:rsidRDefault="009A17E9" w:rsidP="009A17E9">
            <w:pPr>
              <w:rPr>
                <w:rFonts w:ascii="Arial" w:eastAsia="Arial" w:hAnsi="Arial" w:cs="Arial"/>
                <w:b/>
                <w:color w:val="000000"/>
                <w:sz w:val="22"/>
                <w:szCs w:val="22"/>
              </w:rPr>
            </w:pPr>
            <w:r w:rsidRPr="003A78DF">
              <w:rPr>
                <w:rFonts w:ascii="Arial" w:eastAsia="Arial" w:hAnsi="Arial" w:cs="Arial"/>
                <w:b/>
                <w:color w:val="000000"/>
                <w:sz w:val="22"/>
                <w:szCs w:val="22"/>
              </w:rPr>
              <w:t>Motor Vehicle</w:t>
            </w:r>
          </w:p>
        </w:tc>
        <w:tc>
          <w:tcPr>
            <w:tcW w:w="1142" w:type="dxa"/>
            <w:tcBorders>
              <w:top w:val="nil"/>
              <w:left w:val="nil"/>
              <w:bottom w:val="single" w:sz="8" w:space="0" w:color="000000"/>
              <w:right w:val="single" w:sz="8" w:space="0" w:color="000000"/>
            </w:tcBorders>
            <w:shd w:val="clear" w:color="auto" w:fill="auto"/>
            <w:vAlign w:val="center"/>
          </w:tcPr>
          <w:p w:rsidR="009A17E9" w:rsidRPr="003A78DF" w:rsidRDefault="009A17E9" w:rsidP="009A17E9">
            <w:pPr>
              <w:jc w:val="center"/>
              <w:rPr>
                <w:rFonts w:ascii="Arial" w:eastAsia="Arial" w:hAnsi="Arial" w:cs="Arial"/>
                <w:color w:val="000000"/>
                <w:sz w:val="22"/>
                <w:szCs w:val="22"/>
              </w:rPr>
            </w:pPr>
            <w:r w:rsidRPr="003A78DF">
              <w:rPr>
                <w:rFonts w:ascii="Arial" w:eastAsia="Arial" w:hAnsi="Arial" w:cs="Arial"/>
                <w:color w:val="000000"/>
                <w:sz w:val="22"/>
                <w:szCs w:val="22"/>
              </w:rPr>
              <w:t>18</w:t>
            </w:r>
          </w:p>
        </w:tc>
        <w:tc>
          <w:tcPr>
            <w:tcW w:w="1143" w:type="dxa"/>
            <w:tcBorders>
              <w:top w:val="nil"/>
              <w:left w:val="nil"/>
              <w:bottom w:val="single" w:sz="8" w:space="0" w:color="000000"/>
              <w:right w:val="single" w:sz="8" w:space="0" w:color="000000"/>
            </w:tcBorders>
            <w:shd w:val="clear" w:color="auto" w:fill="auto"/>
            <w:vAlign w:val="center"/>
          </w:tcPr>
          <w:p w:rsidR="009A17E9" w:rsidRPr="003A78DF" w:rsidRDefault="009A17E9" w:rsidP="009A17E9">
            <w:pPr>
              <w:jc w:val="center"/>
              <w:rPr>
                <w:rFonts w:ascii="Arial" w:eastAsia="Arial" w:hAnsi="Arial" w:cs="Arial"/>
                <w:color w:val="000000"/>
                <w:sz w:val="22"/>
                <w:szCs w:val="22"/>
              </w:rPr>
            </w:pPr>
            <w:r w:rsidRPr="003A78DF">
              <w:rPr>
                <w:rFonts w:ascii="Arial" w:eastAsia="Arial" w:hAnsi="Arial" w:cs="Arial"/>
                <w:color w:val="000000"/>
                <w:sz w:val="22"/>
                <w:szCs w:val="22"/>
              </w:rPr>
              <w:t>14</w:t>
            </w:r>
          </w:p>
        </w:tc>
        <w:tc>
          <w:tcPr>
            <w:tcW w:w="1142" w:type="dxa"/>
            <w:tcBorders>
              <w:top w:val="nil"/>
              <w:left w:val="nil"/>
              <w:bottom w:val="single" w:sz="8" w:space="0" w:color="000000"/>
              <w:right w:val="single" w:sz="8" w:space="0" w:color="000000"/>
            </w:tcBorders>
            <w:shd w:val="clear" w:color="auto" w:fill="auto"/>
            <w:vAlign w:val="center"/>
          </w:tcPr>
          <w:p w:rsidR="009A17E9" w:rsidRPr="003A78DF" w:rsidRDefault="009A17E9" w:rsidP="009A17E9">
            <w:pPr>
              <w:jc w:val="right"/>
              <w:rPr>
                <w:rFonts w:ascii="Arial" w:eastAsia="Arial" w:hAnsi="Arial" w:cs="Arial"/>
                <w:color w:val="000000"/>
                <w:sz w:val="22"/>
                <w:szCs w:val="22"/>
              </w:rPr>
            </w:pPr>
            <w:r w:rsidRPr="003A78DF">
              <w:rPr>
                <w:rFonts w:ascii="Arial" w:eastAsia="Arial" w:hAnsi="Arial" w:cs="Arial"/>
                <w:color w:val="000000"/>
                <w:sz w:val="22"/>
                <w:szCs w:val="22"/>
              </w:rPr>
              <w:t>-22.2%</w:t>
            </w:r>
          </w:p>
        </w:tc>
        <w:tc>
          <w:tcPr>
            <w:tcW w:w="1143" w:type="dxa"/>
            <w:tcBorders>
              <w:top w:val="nil"/>
              <w:left w:val="nil"/>
              <w:bottom w:val="single" w:sz="8" w:space="0" w:color="000000"/>
              <w:right w:val="single" w:sz="8" w:space="0" w:color="000000"/>
            </w:tcBorders>
            <w:shd w:val="clear" w:color="auto" w:fill="auto"/>
            <w:vAlign w:val="center"/>
          </w:tcPr>
          <w:p w:rsidR="009A17E9" w:rsidRPr="003A78DF" w:rsidRDefault="009A17E9" w:rsidP="009A17E9">
            <w:pPr>
              <w:jc w:val="right"/>
              <w:rPr>
                <w:rFonts w:ascii="Arial" w:eastAsia="Arial" w:hAnsi="Arial" w:cs="Arial"/>
                <w:color w:val="000000"/>
                <w:sz w:val="22"/>
                <w:szCs w:val="22"/>
              </w:rPr>
            </w:pPr>
            <w:r w:rsidRPr="003A78DF">
              <w:rPr>
                <w:rFonts w:ascii="Arial" w:eastAsia="Arial" w:hAnsi="Arial" w:cs="Arial"/>
                <w:color w:val="000000"/>
                <w:sz w:val="22"/>
                <w:szCs w:val="22"/>
              </w:rPr>
              <w:t>-4</w:t>
            </w:r>
          </w:p>
        </w:tc>
      </w:tr>
      <w:tr w:rsidR="009A17E9" w:rsidRPr="003A78DF" w:rsidTr="009A17E9">
        <w:trPr>
          <w:trHeight w:val="315"/>
          <w:jc w:val="center"/>
        </w:trPr>
        <w:tc>
          <w:tcPr>
            <w:tcW w:w="2510" w:type="dxa"/>
            <w:tcBorders>
              <w:top w:val="nil"/>
              <w:left w:val="single" w:sz="8" w:space="0" w:color="000000"/>
              <w:bottom w:val="single" w:sz="8" w:space="0" w:color="000000"/>
              <w:right w:val="single" w:sz="8" w:space="0" w:color="000000"/>
            </w:tcBorders>
            <w:shd w:val="clear" w:color="auto" w:fill="auto"/>
            <w:vAlign w:val="center"/>
          </w:tcPr>
          <w:p w:rsidR="009A17E9" w:rsidRPr="003A78DF" w:rsidRDefault="009A17E9" w:rsidP="009A17E9">
            <w:pPr>
              <w:rPr>
                <w:rFonts w:ascii="Arial" w:eastAsia="Arial" w:hAnsi="Arial" w:cs="Arial"/>
                <w:b/>
                <w:color w:val="000000"/>
                <w:sz w:val="22"/>
                <w:szCs w:val="22"/>
              </w:rPr>
            </w:pPr>
            <w:r w:rsidRPr="003A78DF">
              <w:rPr>
                <w:rFonts w:ascii="Arial" w:eastAsia="Arial" w:hAnsi="Arial" w:cs="Arial"/>
                <w:b/>
                <w:color w:val="000000"/>
                <w:sz w:val="22"/>
                <w:szCs w:val="22"/>
              </w:rPr>
              <w:t>Other Mobile</w:t>
            </w:r>
          </w:p>
        </w:tc>
        <w:tc>
          <w:tcPr>
            <w:tcW w:w="1142" w:type="dxa"/>
            <w:tcBorders>
              <w:top w:val="nil"/>
              <w:left w:val="nil"/>
              <w:bottom w:val="single" w:sz="8" w:space="0" w:color="000000"/>
              <w:right w:val="single" w:sz="8" w:space="0" w:color="000000"/>
            </w:tcBorders>
            <w:shd w:val="clear" w:color="auto" w:fill="auto"/>
            <w:vAlign w:val="center"/>
          </w:tcPr>
          <w:p w:rsidR="009A17E9" w:rsidRPr="003A78DF" w:rsidRDefault="009A17E9" w:rsidP="009A17E9">
            <w:pPr>
              <w:jc w:val="center"/>
              <w:rPr>
                <w:rFonts w:ascii="Arial" w:eastAsia="Arial" w:hAnsi="Arial" w:cs="Arial"/>
                <w:color w:val="000000"/>
                <w:sz w:val="22"/>
                <w:szCs w:val="22"/>
              </w:rPr>
            </w:pPr>
            <w:r w:rsidRPr="003A78DF">
              <w:rPr>
                <w:rFonts w:ascii="Arial" w:eastAsia="Arial" w:hAnsi="Arial" w:cs="Arial"/>
                <w:color w:val="000000"/>
                <w:sz w:val="22"/>
                <w:szCs w:val="22"/>
              </w:rPr>
              <w:t>1</w:t>
            </w:r>
          </w:p>
        </w:tc>
        <w:tc>
          <w:tcPr>
            <w:tcW w:w="1143" w:type="dxa"/>
            <w:tcBorders>
              <w:top w:val="nil"/>
              <w:left w:val="nil"/>
              <w:bottom w:val="single" w:sz="8" w:space="0" w:color="000000"/>
              <w:right w:val="single" w:sz="8" w:space="0" w:color="000000"/>
            </w:tcBorders>
            <w:shd w:val="clear" w:color="auto" w:fill="auto"/>
            <w:vAlign w:val="center"/>
          </w:tcPr>
          <w:p w:rsidR="009A17E9" w:rsidRPr="003A78DF" w:rsidRDefault="009A17E9" w:rsidP="009A17E9">
            <w:pPr>
              <w:jc w:val="center"/>
              <w:rPr>
                <w:rFonts w:ascii="Arial" w:eastAsia="Arial" w:hAnsi="Arial" w:cs="Arial"/>
                <w:color w:val="000000"/>
                <w:sz w:val="22"/>
                <w:szCs w:val="22"/>
              </w:rPr>
            </w:pPr>
            <w:r w:rsidRPr="003A78DF">
              <w:rPr>
                <w:rFonts w:ascii="Arial" w:eastAsia="Arial" w:hAnsi="Arial" w:cs="Arial"/>
                <w:color w:val="000000"/>
                <w:sz w:val="22"/>
                <w:szCs w:val="22"/>
              </w:rPr>
              <w:t>3</w:t>
            </w:r>
          </w:p>
        </w:tc>
        <w:tc>
          <w:tcPr>
            <w:tcW w:w="1142" w:type="dxa"/>
            <w:tcBorders>
              <w:top w:val="nil"/>
              <w:left w:val="nil"/>
              <w:bottom w:val="single" w:sz="8" w:space="0" w:color="000000"/>
              <w:right w:val="single" w:sz="8" w:space="0" w:color="000000"/>
            </w:tcBorders>
            <w:shd w:val="clear" w:color="auto" w:fill="auto"/>
            <w:vAlign w:val="center"/>
          </w:tcPr>
          <w:p w:rsidR="009A17E9" w:rsidRPr="003A78DF" w:rsidRDefault="009A17E9" w:rsidP="009A17E9">
            <w:pPr>
              <w:jc w:val="right"/>
              <w:rPr>
                <w:rFonts w:ascii="Arial" w:eastAsia="Arial" w:hAnsi="Arial" w:cs="Arial"/>
                <w:color w:val="000000"/>
                <w:sz w:val="22"/>
                <w:szCs w:val="22"/>
              </w:rPr>
            </w:pPr>
            <w:r w:rsidRPr="003A78DF">
              <w:rPr>
                <w:rFonts w:ascii="Arial" w:eastAsia="Arial" w:hAnsi="Arial" w:cs="Arial"/>
                <w:color w:val="000000"/>
                <w:sz w:val="22"/>
                <w:szCs w:val="22"/>
              </w:rPr>
              <w:t>200.0%</w:t>
            </w:r>
          </w:p>
        </w:tc>
        <w:tc>
          <w:tcPr>
            <w:tcW w:w="1143" w:type="dxa"/>
            <w:tcBorders>
              <w:top w:val="nil"/>
              <w:left w:val="nil"/>
              <w:bottom w:val="single" w:sz="8" w:space="0" w:color="000000"/>
              <w:right w:val="single" w:sz="8" w:space="0" w:color="000000"/>
            </w:tcBorders>
            <w:shd w:val="clear" w:color="auto" w:fill="auto"/>
            <w:vAlign w:val="center"/>
          </w:tcPr>
          <w:p w:rsidR="009A17E9" w:rsidRPr="003A78DF" w:rsidRDefault="009A17E9" w:rsidP="009A17E9">
            <w:pPr>
              <w:jc w:val="right"/>
              <w:rPr>
                <w:rFonts w:ascii="Arial" w:eastAsia="Arial" w:hAnsi="Arial" w:cs="Arial"/>
                <w:color w:val="000000"/>
                <w:sz w:val="22"/>
                <w:szCs w:val="22"/>
              </w:rPr>
            </w:pPr>
            <w:r w:rsidRPr="003A78DF">
              <w:rPr>
                <w:rFonts w:ascii="Arial" w:eastAsia="Arial" w:hAnsi="Arial" w:cs="Arial"/>
                <w:color w:val="000000"/>
                <w:sz w:val="22"/>
                <w:szCs w:val="22"/>
              </w:rPr>
              <w:t>2</w:t>
            </w:r>
          </w:p>
        </w:tc>
      </w:tr>
      <w:tr w:rsidR="009A17E9" w:rsidRPr="003A78DF" w:rsidTr="009A17E9">
        <w:trPr>
          <w:trHeight w:val="315"/>
          <w:jc w:val="center"/>
        </w:trPr>
        <w:tc>
          <w:tcPr>
            <w:tcW w:w="2510" w:type="dxa"/>
            <w:tcBorders>
              <w:top w:val="nil"/>
              <w:left w:val="single" w:sz="8" w:space="0" w:color="000000"/>
              <w:bottom w:val="single" w:sz="8" w:space="0" w:color="000000"/>
              <w:right w:val="single" w:sz="8" w:space="0" w:color="000000"/>
            </w:tcBorders>
            <w:shd w:val="clear" w:color="auto" w:fill="auto"/>
            <w:vAlign w:val="center"/>
          </w:tcPr>
          <w:p w:rsidR="009A17E9" w:rsidRPr="003A78DF" w:rsidRDefault="009A17E9" w:rsidP="009A17E9">
            <w:pPr>
              <w:rPr>
                <w:rFonts w:ascii="Arial" w:eastAsia="Arial" w:hAnsi="Arial" w:cs="Arial"/>
                <w:b/>
                <w:color w:val="000000"/>
                <w:sz w:val="22"/>
                <w:szCs w:val="22"/>
              </w:rPr>
            </w:pPr>
            <w:r w:rsidRPr="003A78DF">
              <w:rPr>
                <w:rFonts w:ascii="Arial" w:eastAsia="Arial" w:hAnsi="Arial" w:cs="Arial"/>
                <w:b/>
                <w:color w:val="000000"/>
                <w:sz w:val="22"/>
                <w:szCs w:val="22"/>
              </w:rPr>
              <w:t>Other</w:t>
            </w:r>
          </w:p>
        </w:tc>
        <w:tc>
          <w:tcPr>
            <w:tcW w:w="1142" w:type="dxa"/>
            <w:tcBorders>
              <w:top w:val="nil"/>
              <w:left w:val="nil"/>
              <w:bottom w:val="single" w:sz="8" w:space="0" w:color="000000"/>
              <w:right w:val="single" w:sz="8" w:space="0" w:color="000000"/>
            </w:tcBorders>
            <w:shd w:val="clear" w:color="auto" w:fill="auto"/>
            <w:vAlign w:val="center"/>
          </w:tcPr>
          <w:p w:rsidR="009A17E9" w:rsidRPr="003A78DF" w:rsidRDefault="009A17E9" w:rsidP="009A17E9">
            <w:pPr>
              <w:jc w:val="center"/>
              <w:rPr>
                <w:rFonts w:ascii="Arial" w:eastAsia="Arial" w:hAnsi="Arial" w:cs="Arial"/>
                <w:color w:val="000000"/>
                <w:sz w:val="22"/>
                <w:szCs w:val="22"/>
              </w:rPr>
            </w:pPr>
            <w:r w:rsidRPr="003A78DF">
              <w:rPr>
                <w:rFonts w:ascii="Arial" w:eastAsia="Arial" w:hAnsi="Arial" w:cs="Arial"/>
                <w:color w:val="000000"/>
                <w:sz w:val="22"/>
                <w:szCs w:val="22"/>
              </w:rPr>
              <w:t>14</w:t>
            </w:r>
          </w:p>
        </w:tc>
        <w:tc>
          <w:tcPr>
            <w:tcW w:w="1143" w:type="dxa"/>
            <w:tcBorders>
              <w:top w:val="nil"/>
              <w:left w:val="nil"/>
              <w:bottom w:val="single" w:sz="8" w:space="0" w:color="000000"/>
              <w:right w:val="single" w:sz="8" w:space="0" w:color="000000"/>
            </w:tcBorders>
            <w:shd w:val="clear" w:color="auto" w:fill="auto"/>
            <w:vAlign w:val="center"/>
          </w:tcPr>
          <w:p w:rsidR="009A17E9" w:rsidRPr="003A78DF" w:rsidRDefault="009A17E9" w:rsidP="009A17E9">
            <w:pPr>
              <w:jc w:val="center"/>
              <w:rPr>
                <w:rFonts w:ascii="Arial" w:eastAsia="Arial" w:hAnsi="Arial" w:cs="Arial"/>
                <w:color w:val="000000"/>
                <w:sz w:val="22"/>
                <w:szCs w:val="22"/>
              </w:rPr>
            </w:pPr>
            <w:r w:rsidRPr="003A78DF">
              <w:rPr>
                <w:rFonts w:ascii="Arial" w:eastAsia="Arial" w:hAnsi="Arial" w:cs="Arial"/>
                <w:color w:val="000000"/>
                <w:sz w:val="22"/>
                <w:szCs w:val="22"/>
              </w:rPr>
              <w:t>4</w:t>
            </w:r>
          </w:p>
        </w:tc>
        <w:tc>
          <w:tcPr>
            <w:tcW w:w="1142" w:type="dxa"/>
            <w:tcBorders>
              <w:top w:val="nil"/>
              <w:left w:val="nil"/>
              <w:bottom w:val="single" w:sz="8" w:space="0" w:color="000000"/>
              <w:right w:val="single" w:sz="8" w:space="0" w:color="000000"/>
            </w:tcBorders>
            <w:shd w:val="clear" w:color="auto" w:fill="auto"/>
            <w:vAlign w:val="center"/>
          </w:tcPr>
          <w:p w:rsidR="009A17E9" w:rsidRPr="003A78DF" w:rsidRDefault="009A17E9" w:rsidP="009A17E9">
            <w:pPr>
              <w:jc w:val="right"/>
              <w:rPr>
                <w:rFonts w:ascii="Arial" w:eastAsia="Arial" w:hAnsi="Arial" w:cs="Arial"/>
                <w:color w:val="000000"/>
                <w:sz w:val="22"/>
                <w:szCs w:val="22"/>
              </w:rPr>
            </w:pPr>
            <w:r w:rsidRPr="003A78DF">
              <w:rPr>
                <w:rFonts w:ascii="Arial" w:eastAsia="Arial" w:hAnsi="Arial" w:cs="Arial"/>
                <w:color w:val="000000"/>
                <w:sz w:val="22"/>
                <w:szCs w:val="22"/>
              </w:rPr>
              <w:t>-71.4%</w:t>
            </w:r>
          </w:p>
        </w:tc>
        <w:tc>
          <w:tcPr>
            <w:tcW w:w="1143" w:type="dxa"/>
            <w:tcBorders>
              <w:top w:val="nil"/>
              <w:left w:val="nil"/>
              <w:bottom w:val="single" w:sz="8" w:space="0" w:color="000000"/>
              <w:right w:val="single" w:sz="8" w:space="0" w:color="000000"/>
            </w:tcBorders>
            <w:shd w:val="clear" w:color="auto" w:fill="auto"/>
            <w:vAlign w:val="center"/>
          </w:tcPr>
          <w:p w:rsidR="009A17E9" w:rsidRPr="003A78DF" w:rsidRDefault="009A17E9" w:rsidP="009A17E9">
            <w:pPr>
              <w:jc w:val="right"/>
              <w:rPr>
                <w:rFonts w:ascii="Arial" w:eastAsia="Arial" w:hAnsi="Arial" w:cs="Arial"/>
                <w:color w:val="000000"/>
                <w:sz w:val="22"/>
                <w:szCs w:val="22"/>
              </w:rPr>
            </w:pPr>
            <w:r w:rsidRPr="003A78DF">
              <w:rPr>
                <w:rFonts w:ascii="Arial" w:eastAsia="Arial" w:hAnsi="Arial" w:cs="Arial"/>
                <w:color w:val="000000"/>
                <w:sz w:val="22"/>
                <w:szCs w:val="22"/>
              </w:rPr>
              <w:t>-10</w:t>
            </w:r>
          </w:p>
        </w:tc>
      </w:tr>
      <w:tr w:rsidR="009A17E9" w:rsidRPr="003A78DF" w:rsidTr="009A17E9">
        <w:trPr>
          <w:trHeight w:val="315"/>
          <w:jc w:val="center"/>
        </w:trPr>
        <w:tc>
          <w:tcPr>
            <w:tcW w:w="2510" w:type="dxa"/>
            <w:tcBorders>
              <w:top w:val="nil"/>
              <w:left w:val="single" w:sz="8" w:space="0" w:color="000000"/>
              <w:bottom w:val="single" w:sz="8" w:space="0" w:color="000000"/>
              <w:right w:val="single" w:sz="8" w:space="0" w:color="000000"/>
            </w:tcBorders>
            <w:shd w:val="clear" w:color="auto" w:fill="FFFFCC"/>
            <w:vAlign w:val="center"/>
          </w:tcPr>
          <w:p w:rsidR="009A17E9" w:rsidRPr="003A78DF" w:rsidRDefault="009A17E9" w:rsidP="009A17E9">
            <w:pPr>
              <w:rPr>
                <w:rFonts w:ascii="Arial" w:eastAsia="Arial" w:hAnsi="Arial" w:cs="Arial"/>
                <w:b/>
                <w:color w:val="000000"/>
                <w:sz w:val="22"/>
                <w:szCs w:val="22"/>
              </w:rPr>
            </w:pPr>
            <w:r w:rsidRPr="003A78DF">
              <w:rPr>
                <w:rFonts w:ascii="Arial" w:eastAsia="Arial" w:hAnsi="Arial" w:cs="Arial"/>
                <w:b/>
                <w:color w:val="000000"/>
                <w:sz w:val="22"/>
                <w:szCs w:val="22"/>
              </w:rPr>
              <w:t xml:space="preserve">  Total</w:t>
            </w:r>
          </w:p>
        </w:tc>
        <w:tc>
          <w:tcPr>
            <w:tcW w:w="1142" w:type="dxa"/>
            <w:tcBorders>
              <w:top w:val="nil"/>
              <w:left w:val="nil"/>
              <w:bottom w:val="single" w:sz="8" w:space="0" w:color="000000"/>
              <w:right w:val="single" w:sz="8" w:space="0" w:color="000000"/>
            </w:tcBorders>
            <w:shd w:val="clear" w:color="auto" w:fill="FFFFCC"/>
            <w:vAlign w:val="center"/>
          </w:tcPr>
          <w:p w:rsidR="009A17E9" w:rsidRPr="003A78DF" w:rsidRDefault="009A17E9" w:rsidP="009A17E9">
            <w:pPr>
              <w:jc w:val="center"/>
              <w:rPr>
                <w:rFonts w:ascii="Arial" w:eastAsia="Arial" w:hAnsi="Arial" w:cs="Arial"/>
                <w:b/>
                <w:color w:val="000000"/>
                <w:sz w:val="22"/>
                <w:szCs w:val="22"/>
              </w:rPr>
            </w:pPr>
            <w:r w:rsidRPr="003A78DF">
              <w:rPr>
                <w:rFonts w:ascii="Arial" w:eastAsia="Arial" w:hAnsi="Arial" w:cs="Arial"/>
                <w:b/>
                <w:color w:val="000000"/>
                <w:sz w:val="22"/>
                <w:szCs w:val="22"/>
              </w:rPr>
              <w:t>48</w:t>
            </w:r>
          </w:p>
        </w:tc>
        <w:tc>
          <w:tcPr>
            <w:tcW w:w="1143" w:type="dxa"/>
            <w:tcBorders>
              <w:top w:val="nil"/>
              <w:left w:val="nil"/>
              <w:bottom w:val="single" w:sz="8" w:space="0" w:color="000000"/>
              <w:right w:val="single" w:sz="8" w:space="0" w:color="000000"/>
            </w:tcBorders>
            <w:shd w:val="clear" w:color="auto" w:fill="FFFFCC"/>
            <w:vAlign w:val="center"/>
          </w:tcPr>
          <w:p w:rsidR="009A17E9" w:rsidRPr="003A78DF" w:rsidRDefault="009A17E9" w:rsidP="009A17E9">
            <w:pPr>
              <w:jc w:val="center"/>
              <w:rPr>
                <w:rFonts w:ascii="Arial" w:eastAsia="Arial" w:hAnsi="Arial" w:cs="Arial"/>
                <w:b/>
                <w:color w:val="000000"/>
                <w:sz w:val="22"/>
                <w:szCs w:val="22"/>
              </w:rPr>
            </w:pPr>
            <w:r w:rsidRPr="003A78DF">
              <w:rPr>
                <w:rFonts w:ascii="Arial" w:eastAsia="Arial" w:hAnsi="Arial" w:cs="Arial"/>
                <w:b/>
                <w:color w:val="000000"/>
                <w:sz w:val="22"/>
                <w:szCs w:val="22"/>
              </w:rPr>
              <w:t>42</w:t>
            </w:r>
          </w:p>
        </w:tc>
        <w:tc>
          <w:tcPr>
            <w:tcW w:w="1142" w:type="dxa"/>
            <w:tcBorders>
              <w:top w:val="nil"/>
              <w:left w:val="nil"/>
              <w:bottom w:val="single" w:sz="8" w:space="0" w:color="000000"/>
              <w:right w:val="single" w:sz="8" w:space="0" w:color="000000"/>
            </w:tcBorders>
            <w:shd w:val="clear" w:color="auto" w:fill="FFFFCC"/>
            <w:vAlign w:val="center"/>
          </w:tcPr>
          <w:p w:rsidR="009A17E9" w:rsidRPr="003A78DF" w:rsidRDefault="009A17E9" w:rsidP="009A17E9">
            <w:pPr>
              <w:jc w:val="right"/>
              <w:rPr>
                <w:rFonts w:ascii="Arial" w:eastAsia="Arial" w:hAnsi="Arial" w:cs="Arial"/>
                <w:b/>
                <w:color w:val="000000"/>
                <w:sz w:val="22"/>
                <w:szCs w:val="22"/>
              </w:rPr>
            </w:pPr>
            <w:r w:rsidRPr="003A78DF">
              <w:rPr>
                <w:rFonts w:ascii="Arial" w:eastAsia="Arial" w:hAnsi="Arial" w:cs="Arial"/>
                <w:b/>
                <w:color w:val="000000"/>
                <w:sz w:val="22"/>
                <w:szCs w:val="22"/>
              </w:rPr>
              <w:t>-12.5%</w:t>
            </w:r>
          </w:p>
        </w:tc>
        <w:tc>
          <w:tcPr>
            <w:tcW w:w="1143" w:type="dxa"/>
            <w:tcBorders>
              <w:top w:val="nil"/>
              <w:left w:val="nil"/>
              <w:bottom w:val="single" w:sz="8" w:space="0" w:color="000000"/>
              <w:right w:val="single" w:sz="8" w:space="0" w:color="000000"/>
            </w:tcBorders>
            <w:shd w:val="clear" w:color="auto" w:fill="FFFFCC"/>
            <w:vAlign w:val="center"/>
          </w:tcPr>
          <w:p w:rsidR="009A17E9" w:rsidRPr="003A78DF" w:rsidRDefault="009A17E9" w:rsidP="009A17E9">
            <w:pPr>
              <w:jc w:val="right"/>
              <w:rPr>
                <w:rFonts w:ascii="Arial" w:eastAsia="Arial" w:hAnsi="Arial" w:cs="Arial"/>
                <w:b/>
                <w:color w:val="000000"/>
                <w:sz w:val="22"/>
                <w:szCs w:val="22"/>
              </w:rPr>
            </w:pPr>
            <w:r w:rsidRPr="003A78DF">
              <w:rPr>
                <w:rFonts w:ascii="Arial" w:eastAsia="Arial" w:hAnsi="Arial" w:cs="Arial"/>
                <w:b/>
                <w:color w:val="000000"/>
                <w:sz w:val="22"/>
                <w:szCs w:val="22"/>
              </w:rPr>
              <w:t>-6</w:t>
            </w:r>
          </w:p>
        </w:tc>
      </w:tr>
    </w:tbl>
    <w:p w:rsidR="009A17E9" w:rsidRPr="003A78DF" w:rsidRDefault="009A17E9" w:rsidP="009A17E9">
      <w:pPr>
        <w:spacing w:line="276" w:lineRule="auto"/>
        <w:jc w:val="both"/>
        <w:rPr>
          <w:rFonts w:ascii="Arial" w:eastAsia="Arial" w:hAnsi="Arial" w:cs="Arial"/>
          <w:sz w:val="22"/>
          <w:szCs w:val="22"/>
        </w:rPr>
      </w:pPr>
    </w:p>
    <w:p w:rsidR="009A17E9" w:rsidRPr="003A78DF" w:rsidRDefault="009A17E9" w:rsidP="009A17E9">
      <w:pPr>
        <w:spacing w:line="276" w:lineRule="auto"/>
        <w:jc w:val="both"/>
        <w:rPr>
          <w:rFonts w:ascii="Arial" w:eastAsia="Arial" w:hAnsi="Arial" w:cs="Arial"/>
          <w:sz w:val="22"/>
          <w:szCs w:val="22"/>
        </w:rPr>
      </w:pPr>
      <w:r w:rsidRPr="003A78DF">
        <w:rPr>
          <w:rFonts w:ascii="Arial" w:eastAsia="Arial" w:hAnsi="Arial" w:cs="Arial"/>
          <w:sz w:val="22"/>
          <w:szCs w:val="22"/>
        </w:rPr>
        <w:t xml:space="preserve">During 2020, there were 42 reported arson incidents compared to 48 in 2019, a decrease of 12.5%, </w:t>
      </w:r>
      <w:proofErr w:type="gramStart"/>
      <w:r w:rsidRPr="003A78DF">
        <w:rPr>
          <w:rFonts w:ascii="Arial" w:eastAsia="Arial" w:hAnsi="Arial" w:cs="Arial"/>
          <w:sz w:val="22"/>
          <w:szCs w:val="22"/>
        </w:rPr>
        <w:t>6</w:t>
      </w:r>
      <w:proofErr w:type="gramEnd"/>
      <w:r w:rsidRPr="003A78DF">
        <w:rPr>
          <w:rFonts w:ascii="Arial" w:eastAsia="Arial" w:hAnsi="Arial" w:cs="Arial"/>
          <w:sz w:val="22"/>
          <w:szCs w:val="22"/>
        </w:rPr>
        <w:t xml:space="preserve"> fewer crimes. The Oxnard Police Department saw decreases in other residential (1 fewer) and motor vehicle arsons (4 fewer), with the highest decrease occurring in other arsons (10 fewer). </w:t>
      </w:r>
    </w:p>
    <w:p w:rsidR="00723F40" w:rsidRPr="003A78DF" w:rsidRDefault="00723F40" w:rsidP="009A17E9">
      <w:pPr>
        <w:spacing w:line="276" w:lineRule="auto"/>
        <w:jc w:val="both"/>
        <w:rPr>
          <w:rFonts w:ascii="Arial" w:eastAsia="Arial" w:hAnsi="Arial" w:cs="Arial"/>
          <w:sz w:val="22"/>
          <w:szCs w:val="22"/>
        </w:rPr>
      </w:pPr>
    </w:p>
    <w:p w:rsidR="009A17E9" w:rsidRPr="003A78DF" w:rsidRDefault="009A17E9" w:rsidP="009A17E9">
      <w:pPr>
        <w:spacing w:line="276" w:lineRule="auto"/>
        <w:jc w:val="both"/>
        <w:rPr>
          <w:rFonts w:ascii="Arial" w:eastAsia="Arial" w:hAnsi="Arial" w:cs="Arial"/>
          <w:b/>
          <w:sz w:val="22"/>
          <w:szCs w:val="22"/>
          <w:u w:val="single"/>
        </w:rPr>
      </w:pPr>
      <w:r w:rsidRPr="003A78DF">
        <w:rPr>
          <w:rFonts w:ascii="Arial" w:eastAsia="Arial" w:hAnsi="Arial" w:cs="Arial"/>
          <w:b/>
          <w:color w:val="000000"/>
          <w:sz w:val="22"/>
          <w:szCs w:val="22"/>
          <w:u w:val="single"/>
        </w:rPr>
        <w:lastRenderedPageBreak/>
        <w:t>A Final Look at UCR 2020</w:t>
      </w:r>
    </w:p>
    <w:p w:rsidR="009A17E9" w:rsidRPr="003A78DF" w:rsidRDefault="009A17E9" w:rsidP="009A17E9">
      <w:pPr>
        <w:rPr>
          <w:sz w:val="22"/>
          <w:szCs w:val="22"/>
        </w:rPr>
      </w:pPr>
    </w:p>
    <w:p w:rsidR="009A17E9" w:rsidRPr="003A78DF" w:rsidRDefault="009A17E9" w:rsidP="009A17E9">
      <w:pPr>
        <w:jc w:val="center"/>
        <w:rPr>
          <w:sz w:val="22"/>
          <w:szCs w:val="22"/>
        </w:rPr>
      </w:pPr>
      <w:r w:rsidRPr="003A78DF">
        <w:rPr>
          <w:noProof/>
          <w:sz w:val="22"/>
          <w:szCs w:val="22"/>
        </w:rPr>
        <w:drawing>
          <wp:inline distT="0" distB="0" distL="0" distR="0" wp14:anchorId="29540F3F" wp14:editId="18D9B017">
            <wp:extent cx="3992880" cy="2186940"/>
            <wp:effectExtent l="0" t="0" r="7620" b="381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9A17E9" w:rsidRPr="003A78DF" w:rsidRDefault="009A17E9" w:rsidP="009A17E9">
      <w:pPr>
        <w:jc w:val="center"/>
        <w:rPr>
          <w:sz w:val="22"/>
          <w:szCs w:val="22"/>
        </w:rPr>
      </w:pPr>
      <w:r w:rsidRPr="003A78DF">
        <w:rPr>
          <w:rFonts w:ascii="Arial" w:eastAsia="Arial" w:hAnsi="Arial" w:cs="Arial"/>
          <w:color w:val="000000"/>
          <w:sz w:val="22"/>
          <w:szCs w:val="22"/>
        </w:rPr>
        <w:t>               </w:t>
      </w:r>
    </w:p>
    <w:tbl>
      <w:tblPr>
        <w:tblW w:w="5930" w:type="dxa"/>
        <w:jc w:val="center"/>
        <w:tblLayout w:type="fixed"/>
        <w:tblLook w:val="0400" w:firstRow="0" w:lastRow="0" w:firstColumn="0" w:lastColumn="0" w:noHBand="0" w:noVBand="1"/>
      </w:tblPr>
      <w:tblGrid>
        <w:gridCol w:w="3016"/>
        <w:gridCol w:w="1024"/>
        <w:gridCol w:w="1890"/>
      </w:tblGrid>
      <w:tr w:rsidR="009A17E9" w:rsidRPr="003A78DF" w:rsidTr="009A17E9">
        <w:trPr>
          <w:trHeight w:val="315"/>
          <w:jc w:val="center"/>
        </w:trPr>
        <w:tc>
          <w:tcPr>
            <w:tcW w:w="3016" w:type="dxa"/>
            <w:tcBorders>
              <w:top w:val="single" w:sz="8" w:space="0" w:color="000000"/>
              <w:left w:val="single" w:sz="8" w:space="0" w:color="000000"/>
              <w:bottom w:val="single" w:sz="8" w:space="0" w:color="000000"/>
              <w:right w:val="single" w:sz="8" w:space="0" w:color="000000"/>
            </w:tcBorders>
            <w:shd w:val="clear" w:color="auto" w:fill="auto"/>
            <w:vAlign w:val="center"/>
          </w:tcPr>
          <w:p w:rsidR="009A17E9" w:rsidRPr="003A78DF" w:rsidRDefault="009A17E9" w:rsidP="009A17E9">
            <w:pPr>
              <w:rPr>
                <w:rFonts w:ascii="Arial" w:eastAsia="Arial" w:hAnsi="Arial" w:cs="Arial"/>
                <w:color w:val="000000"/>
                <w:sz w:val="18"/>
                <w:szCs w:val="18"/>
              </w:rPr>
            </w:pPr>
            <w:r w:rsidRPr="003A78DF">
              <w:rPr>
                <w:rFonts w:ascii="Arial" w:eastAsia="Arial" w:hAnsi="Arial" w:cs="Arial"/>
                <w:color w:val="000000"/>
                <w:sz w:val="18"/>
                <w:szCs w:val="18"/>
              </w:rPr>
              <w:t>Change, 2010-2020</w:t>
            </w:r>
          </w:p>
        </w:tc>
        <w:tc>
          <w:tcPr>
            <w:tcW w:w="1024" w:type="dxa"/>
            <w:tcBorders>
              <w:top w:val="single" w:sz="8" w:space="0" w:color="000000"/>
              <w:left w:val="nil"/>
              <w:bottom w:val="single" w:sz="8" w:space="0" w:color="000000"/>
              <w:right w:val="nil"/>
            </w:tcBorders>
            <w:shd w:val="clear" w:color="auto" w:fill="auto"/>
            <w:vAlign w:val="center"/>
          </w:tcPr>
          <w:p w:rsidR="009A17E9" w:rsidRPr="003A78DF" w:rsidRDefault="009A17E9" w:rsidP="009A17E9">
            <w:pPr>
              <w:jc w:val="right"/>
              <w:rPr>
                <w:rFonts w:ascii="Arial" w:hAnsi="Arial" w:cs="Arial"/>
                <w:color w:val="000000"/>
                <w:sz w:val="18"/>
                <w:szCs w:val="18"/>
              </w:rPr>
            </w:pPr>
            <w:r w:rsidRPr="003A78DF">
              <w:rPr>
                <w:rFonts w:ascii="Arial" w:hAnsi="Arial" w:cs="Arial"/>
                <w:color w:val="000000"/>
                <w:sz w:val="18"/>
                <w:szCs w:val="18"/>
              </w:rPr>
              <w:t>7.4%</w:t>
            </w:r>
          </w:p>
        </w:tc>
        <w:tc>
          <w:tcPr>
            <w:tcW w:w="1890" w:type="dxa"/>
            <w:tcBorders>
              <w:top w:val="single" w:sz="8" w:space="0" w:color="000000"/>
              <w:left w:val="nil"/>
              <w:bottom w:val="single" w:sz="8" w:space="0" w:color="000000"/>
              <w:right w:val="single" w:sz="8" w:space="0" w:color="000000"/>
            </w:tcBorders>
            <w:shd w:val="clear" w:color="auto" w:fill="auto"/>
            <w:vAlign w:val="center"/>
          </w:tcPr>
          <w:p w:rsidR="009A17E9" w:rsidRPr="003A78DF" w:rsidRDefault="009A17E9" w:rsidP="009A17E9">
            <w:pPr>
              <w:rPr>
                <w:rFonts w:ascii="Arial" w:hAnsi="Arial" w:cs="Arial"/>
                <w:color w:val="000000"/>
                <w:sz w:val="18"/>
                <w:szCs w:val="18"/>
              </w:rPr>
            </w:pPr>
            <w:r w:rsidRPr="003A78DF">
              <w:rPr>
                <w:rFonts w:ascii="Arial" w:hAnsi="Arial" w:cs="Arial"/>
                <w:color w:val="000000"/>
                <w:sz w:val="18"/>
                <w:szCs w:val="18"/>
              </w:rPr>
              <w:t>total increase</w:t>
            </w:r>
          </w:p>
        </w:tc>
      </w:tr>
      <w:tr w:rsidR="009A17E9" w:rsidRPr="003A78DF" w:rsidTr="009A17E9">
        <w:trPr>
          <w:trHeight w:val="315"/>
          <w:jc w:val="center"/>
        </w:trPr>
        <w:tc>
          <w:tcPr>
            <w:tcW w:w="3016" w:type="dxa"/>
            <w:tcBorders>
              <w:top w:val="nil"/>
              <w:left w:val="single" w:sz="8" w:space="0" w:color="000000"/>
              <w:bottom w:val="single" w:sz="8" w:space="0" w:color="000000"/>
              <w:right w:val="single" w:sz="8" w:space="0" w:color="000000"/>
            </w:tcBorders>
            <w:shd w:val="clear" w:color="auto" w:fill="auto"/>
            <w:vAlign w:val="center"/>
          </w:tcPr>
          <w:p w:rsidR="009A17E9" w:rsidRPr="003A78DF" w:rsidRDefault="009A17E9" w:rsidP="009A17E9">
            <w:pPr>
              <w:rPr>
                <w:rFonts w:ascii="Arial" w:eastAsia="Arial" w:hAnsi="Arial" w:cs="Arial"/>
                <w:color w:val="000000"/>
                <w:sz w:val="18"/>
                <w:szCs w:val="18"/>
              </w:rPr>
            </w:pPr>
            <w:r w:rsidRPr="003A78DF">
              <w:rPr>
                <w:rFonts w:ascii="Arial" w:eastAsia="Arial" w:hAnsi="Arial" w:cs="Arial"/>
                <w:color w:val="000000"/>
                <w:sz w:val="18"/>
                <w:szCs w:val="18"/>
              </w:rPr>
              <w:t>Change, 10 Years (2011-2020)</w:t>
            </w:r>
          </w:p>
        </w:tc>
        <w:tc>
          <w:tcPr>
            <w:tcW w:w="1024" w:type="dxa"/>
            <w:tcBorders>
              <w:top w:val="nil"/>
              <w:left w:val="nil"/>
              <w:bottom w:val="single" w:sz="8" w:space="0" w:color="000000"/>
              <w:right w:val="nil"/>
            </w:tcBorders>
            <w:shd w:val="clear" w:color="auto" w:fill="auto"/>
            <w:vAlign w:val="center"/>
          </w:tcPr>
          <w:p w:rsidR="009A17E9" w:rsidRPr="003A78DF" w:rsidRDefault="009A17E9" w:rsidP="009A17E9">
            <w:pPr>
              <w:jc w:val="right"/>
              <w:rPr>
                <w:rFonts w:ascii="Arial" w:hAnsi="Arial" w:cs="Arial"/>
                <w:color w:val="000000"/>
                <w:sz w:val="18"/>
                <w:szCs w:val="18"/>
              </w:rPr>
            </w:pPr>
            <w:r w:rsidRPr="003A78DF">
              <w:rPr>
                <w:rFonts w:ascii="Arial" w:hAnsi="Arial" w:cs="Arial"/>
                <w:color w:val="000000"/>
                <w:sz w:val="18"/>
                <w:szCs w:val="18"/>
              </w:rPr>
              <w:t>18.9%</w:t>
            </w:r>
          </w:p>
        </w:tc>
        <w:tc>
          <w:tcPr>
            <w:tcW w:w="1890" w:type="dxa"/>
            <w:tcBorders>
              <w:top w:val="nil"/>
              <w:left w:val="nil"/>
              <w:bottom w:val="single" w:sz="8" w:space="0" w:color="000000"/>
              <w:right w:val="single" w:sz="8" w:space="0" w:color="000000"/>
            </w:tcBorders>
            <w:shd w:val="clear" w:color="auto" w:fill="auto"/>
            <w:vAlign w:val="center"/>
          </w:tcPr>
          <w:p w:rsidR="009A17E9" w:rsidRPr="003A78DF" w:rsidRDefault="009A17E9" w:rsidP="009A17E9">
            <w:pPr>
              <w:rPr>
                <w:rFonts w:ascii="Arial" w:hAnsi="Arial" w:cs="Arial"/>
                <w:color w:val="000000"/>
                <w:sz w:val="18"/>
                <w:szCs w:val="18"/>
              </w:rPr>
            </w:pPr>
            <w:r w:rsidRPr="003A78DF">
              <w:rPr>
                <w:rFonts w:ascii="Arial" w:hAnsi="Arial" w:cs="Arial"/>
                <w:color w:val="000000"/>
                <w:sz w:val="18"/>
                <w:szCs w:val="18"/>
              </w:rPr>
              <w:t>total increase</w:t>
            </w:r>
          </w:p>
        </w:tc>
      </w:tr>
      <w:tr w:rsidR="009A17E9" w:rsidRPr="003A78DF" w:rsidTr="009A17E9">
        <w:trPr>
          <w:trHeight w:val="315"/>
          <w:jc w:val="center"/>
        </w:trPr>
        <w:tc>
          <w:tcPr>
            <w:tcW w:w="3016" w:type="dxa"/>
            <w:tcBorders>
              <w:top w:val="nil"/>
              <w:left w:val="single" w:sz="8" w:space="0" w:color="000000"/>
              <w:bottom w:val="single" w:sz="8" w:space="0" w:color="000000"/>
              <w:right w:val="single" w:sz="8" w:space="0" w:color="000000"/>
            </w:tcBorders>
            <w:shd w:val="clear" w:color="auto" w:fill="auto"/>
            <w:vAlign w:val="center"/>
          </w:tcPr>
          <w:p w:rsidR="009A17E9" w:rsidRPr="003A78DF" w:rsidRDefault="009A17E9" w:rsidP="009A17E9">
            <w:pPr>
              <w:rPr>
                <w:rFonts w:ascii="Arial" w:eastAsia="Arial" w:hAnsi="Arial" w:cs="Arial"/>
                <w:color w:val="000000"/>
                <w:sz w:val="18"/>
                <w:szCs w:val="18"/>
              </w:rPr>
            </w:pPr>
            <w:r w:rsidRPr="003A78DF">
              <w:rPr>
                <w:rFonts w:ascii="Arial" w:eastAsia="Arial" w:hAnsi="Arial" w:cs="Arial"/>
                <w:color w:val="000000"/>
                <w:sz w:val="18"/>
                <w:szCs w:val="18"/>
              </w:rPr>
              <w:t>Change, 5 Years (2016-2020)</w:t>
            </w:r>
          </w:p>
        </w:tc>
        <w:tc>
          <w:tcPr>
            <w:tcW w:w="1024" w:type="dxa"/>
            <w:tcBorders>
              <w:top w:val="nil"/>
              <w:left w:val="nil"/>
              <w:bottom w:val="single" w:sz="8" w:space="0" w:color="000000"/>
              <w:right w:val="nil"/>
            </w:tcBorders>
            <w:shd w:val="clear" w:color="auto" w:fill="auto"/>
            <w:vAlign w:val="center"/>
          </w:tcPr>
          <w:p w:rsidR="009A17E9" w:rsidRPr="003A78DF" w:rsidRDefault="009A17E9" w:rsidP="009A17E9">
            <w:pPr>
              <w:jc w:val="right"/>
              <w:rPr>
                <w:rFonts w:ascii="Arial" w:hAnsi="Arial" w:cs="Arial"/>
                <w:color w:val="000000"/>
                <w:sz w:val="18"/>
                <w:szCs w:val="18"/>
              </w:rPr>
            </w:pPr>
            <w:r w:rsidRPr="003A78DF">
              <w:rPr>
                <w:rFonts w:ascii="Arial" w:hAnsi="Arial" w:cs="Arial"/>
                <w:color w:val="000000"/>
                <w:sz w:val="18"/>
                <w:szCs w:val="18"/>
              </w:rPr>
              <w:t>-38.2%</w:t>
            </w:r>
          </w:p>
        </w:tc>
        <w:tc>
          <w:tcPr>
            <w:tcW w:w="1890" w:type="dxa"/>
            <w:tcBorders>
              <w:top w:val="nil"/>
              <w:left w:val="nil"/>
              <w:bottom w:val="single" w:sz="8" w:space="0" w:color="000000"/>
              <w:right w:val="single" w:sz="8" w:space="0" w:color="000000"/>
            </w:tcBorders>
            <w:shd w:val="clear" w:color="auto" w:fill="auto"/>
            <w:vAlign w:val="center"/>
          </w:tcPr>
          <w:p w:rsidR="009A17E9" w:rsidRPr="003A78DF" w:rsidRDefault="009A17E9" w:rsidP="009A17E9">
            <w:pPr>
              <w:rPr>
                <w:rFonts w:ascii="Arial" w:hAnsi="Arial" w:cs="Arial"/>
                <w:color w:val="000000"/>
                <w:sz w:val="18"/>
                <w:szCs w:val="18"/>
              </w:rPr>
            </w:pPr>
            <w:r w:rsidRPr="003A78DF">
              <w:rPr>
                <w:rFonts w:ascii="Arial" w:hAnsi="Arial" w:cs="Arial"/>
                <w:color w:val="000000"/>
                <w:sz w:val="18"/>
                <w:szCs w:val="18"/>
              </w:rPr>
              <w:t>total decrease</w:t>
            </w:r>
          </w:p>
        </w:tc>
      </w:tr>
    </w:tbl>
    <w:p w:rsidR="009A17E9" w:rsidRPr="003A78DF" w:rsidRDefault="009A17E9" w:rsidP="009A17E9">
      <w:pPr>
        <w:jc w:val="both"/>
        <w:rPr>
          <w:color w:val="000000"/>
          <w:sz w:val="22"/>
          <w:szCs w:val="22"/>
        </w:rPr>
      </w:pPr>
    </w:p>
    <w:p w:rsidR="003A78DF" w:rsidRDefault="009A17E9" w:rsidP="009A17E9">
      <w:pPr>
        <w:jc w:val="both"/>
        <w:rPr>
          <w:rFonts w:ascii="Arial" w:eastAsia="Arial" w:hAnsi="Arial" w:cs="Arial"/>
          <w:color w:val="222222"/>
          <w:sz w:val="22"/>
          <w:szCs w:val="22"/>
        </w:rPr>
      </w:pPr>
      <w:r w:rsidRPr="003A78DF">
        <w:rPr>
          <w:rFonts w:ascii="Arial" w:eastAsia="Arial" w:hAnsi="Arial" w:cs="Arial"/>
          <w:color w:val="000000"/>
          <w:sz w:val="22"/>
          <w:szCs w:val="22"/>
        </w:rPr>
        <w:t xml:space="preserve">Through all the ups and downs of 2020, the police department and the community managed to keep the overall UCR crime rate down to a 1.83% increase from 2019, or 91 more crimes.  The final number of total UCR 2020 reportable crimes, 5108, </w:t>
      </w:r>
      <w:r w:rsidRPr="003A78DF">
        <w:rPr>
          <w:rFonts w:ascii="Arial" w:eastAsia="Arial" w:hAnsi="Arial" w:cs="Arial"/>
          <w:color w:val="222222"/>
          <w:sz w:val="22"/>
          <w:szCs w:val="22"/>
          <w:highlight w:val="white"/>
        </w:rPr>
        <w:t>is the 4th lowest reported crime year in the last 10 years (2011-2020).</w:t>
      </w:r>
      <w:r w:rsidR="003A78DF">
        <w:rPr>
          <w:rFonts w:ascii="Arial" w:eastAsia="Arial" w:hAnsi="Arial" w:cs="Arial"/>
          <w:color w:val="222222"/>
          <w:sz w:val="22"/>
          <w:szCs w:val="22"/>
        </w:rPr>
        <w:t xml:space="preserve"> </w:t>
      </w:r>
    </w:p>
    <w:p w:rsidR="003A78DF" w:rsidRDefault="003A78DF" w:rsidP="009A17E9">
      <w:pPr>
        <w:jc w:val="both"/>
        <w:rPr>
          <w:rFonts w:ascii="Arial" w:eastAsia="Arial" w:hAnsi="Arial" w:cs="Arial"/>
          <w:color w:val="222222"/>
          <w:sz w:val="22"/>
          <w:szCs w:val="22"/>
        </w:rPr>
      </w:pPr>
    </w:p>
    <w:p w:rsidR="009A17E9" w:rsidRPr="003A78DF" w:rsidRDefault="003A78DF" w:rsidP="009A17E9">
      <w:pPr>
        <w:jc w:val="both"/>
        <w:rPr>
          <w:sz w:val="22"/>
          <w:szCs w:val="22"/>
        </w:rPr>
      </w:pPr>
      <w:r w:rsidRPr="003A78DF">
        <w:rPr>
          <w:rFonts w:ascii="Arial" w:eastAsia="Arial" w:hAnsi="Arial" w:cs="Arial"/>
          <w:color w:val="000000"/>
          <w:sz w:val="22"/>
          <w:szCs w:val="22"/>
        </w:rPr>
        <w:t>Moving into 2021, the Oxnard Police Department will be reporting crime through the National Incident-Based Reporting System (NIBRS).  NIBRS collects and presents data from more than 50 offenses. Future press releases will contain data from NIBRS</w:t>
      </w:r>
      <w:r w:rsidRPr="003A78DF">
        <w:rPr>
          <w:rFonts w:ascii="Arial" w:eastAsia="Arial" w:hAnsi="Arial" w:cs="Arial"/>
          <w:color w:val="000000"/>
          <w:sz w:val="22"/>
          <w:szCs w:val="22"/>
          <w:vertAlign w:val="superscript"/>
        </w:rPr>
        <w:footnoteReference w:id="3"/>
      </w:r>
      <w:r w:rsidRPr="003A78DF">
        <w:rPr>
          <w:rFonts w:ascii="Arial" w:eastAsia="Arial" w:hAnsi="Arial" w:cs="Arial"/>
          <w:color w:val="000000"/>
          <w:sz w:val="22"/>
          <w:szCs w:val="22"/>
        </w:rPr>
        <w:t>.</w:t>
      </w:r>
    </w:p>
    <w:p w:rsidR="009A17E9" w:rsidRPr="003A78DF" w:rsidRDefault="009A17E9" w:rsidP="009A17E9">
      <w:pPr>
        <w:jc w:val="both"/>
        <w:rPr>
          <w:sz w:val="22"/>
          <w:szCs w:val="22"/>
        </w:rPr>
      </w:pPr>
    </w:p>
    <w:p w:rsidR="009A17E9" w:rsidRPr="003A78DF" w:rsidRDefault="009A17E9" w:rsidP="003A78DF">
      <w:pPr>
        <w:rPr>
          <w:rFonts w:ascii="Arial" w:eastAsia="Arial" w:hAnsi="Arial" w:cs="Arial"/>
          <w:b/>
          <w:color w:val="000000"/>
          <w:sz w:val="22"/>
          <w:szCs w:val="22"/>
        </w:rPr>
      </w:pPr>
      <w:r w:rsidRPr="003A78DF">
        <w:rPr>
          <w:color w:val="000000"/>
          <w:sz w:val="22"/>
          <w:szCs w:val="22"/>
        </w:rPr>
        <w:br/>
      </w:r>
    </w:p>
    <w:p w:rsidR="00EA3BD2" w:rsidRPr="003A78DF" w:rsidRDefault="00EA3BD2" w:rsidP="00EA3BD2">
      <w:pPr>
        <w:spacing w:before="280" w:after="280"/>
        <w:jc w:val="both"/>
        <w:rPr>
          <w:sz w:val="22"/>
          <w:szCs w:val="22"/>
        </w:rPr>
      </w:pPr>
    </w:p>
    <w:sectPr w:rsidR="00EA3BD2" w:rsidRPr="003A78DF" w:rsidSect="00612126">
      <w:headerReference w:type="default" r:id="rId12"/>
      <w:headerReference w:type="first" r:id="rId13"/>
      <w:pgSz w:w="12240" w:h="15840"/>
      <w:pgMar w:top="1440" w:right="1440" w:bottom="720" w:left="1440" w:header="36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2D45" w:rsidRDefault="008E2D45">
      <w:r>
        <w:separator/>
      </w:r>
    </w:p>
  </w:endnote>
  <w:endnote w:type="continuationSeparator" w:id="0">
    <w:p w:rsidR="008E2D45" w:rsidRDefault="008E2D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2D45" w:rsidRDefault="008E2D45">
      <w:r>
        <w:separator/>
      </w:r>
    </w:p>
  </w:footnote>
  <w:footnote w:type="continuationSeparator" w:id="0">
    <w:p w:rsidR="008E2D45" w:rsidRDefault="008E2D45">
      <w:r>
        <w:continuationSeparator/>
      </w:r>
    </w:p>
  </w:footnote>
  <w:footnote w:id="1">
    <w:p w:rsidR="009A17E9" w:rsidRDefault="009A17E9" w:rsidP="009A17E9">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w:t>
      </w:r>
      <w:r w:rsidRPr="00723F40">
        <w:rPr>
          <w:rFonts w:ascii="Arial" w:hAnsi="Arial" w:cs="Arial"/>
          <w:color w:val="000000"/>
          <w:sz w:val="16"/>
          <w:szCs w:val="16"/>
        </w:rPr>
        <w:t xml:space="preserve">For crime classification and reporting purposes, the Federal Bureau of Investigation and the California Department of Justice define homicide as </w:t>
      </w:r>
      <w:r w:rsidRPr="00723F40">
        <w:rPr>
          <w:rFonts w:ascii="Arial" w:hAnsi="Arial" w:cs="Arial"/>
          <w:i/>
          <w:color w:val="000000"/>
          <w:sz w:val="16"/>
          <w:szCs w:val="16"/>
        </w:rPr>
        <w:t>“the willful (non-negligent) killing of one human being by another.”</w:t>
      </w:r>
    </w:p>
    <w:p w:rsidR="009A17E9" w:rsidRDefault="009A17E9" w:rsidP="009A17E9">
      <w:pPr>
        <w:pBdr>
          <w:top w:val="nil"/>
          <w:left w:val="nil"/>
          <w:bottom w:val="nil"/>
          <w:right w:val="nil"/>
          <w:between w:val="nil"/>
        </w:pBdr>
        <w:rPr>
          <w:color w:val="000000"/>
          <w:sz w:val="20"/>
          <w:szCs w:val="20"/>
        </w:rPr>
      </w:pPr>
    </w:p>
  </w:footnote>
  <w:footnote w:id="2">
    <w:p w:rsidR="009A17E9" w:rsidRDefault="009A17E9" w:rsidP="009A17E9">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w:t>
      </w:r>
      <w:r w:rsidRPr="00723F40">
        <w:rPr>
          <w:rFonts w:ascii="Arial" w:hAnsi="Arial" w:cs="Arial"/>
          <w:color w:val="000000"/>
          <w:sz w:val="16"/>
          <w:szCs w:val="16"/>
        </w:rPr>
        <w:t>The percent change calculation is based on the equation [(y2 - y1)/y1] x 100.  Because y1 = 0, percent change cannot be calculated where there were no reported offenses for the prior year.</w:t>
      </w:r>
      <w:r>
        <w:rPr>
          <w:color w:val="000000"/>
          <w:sz w:val="20"/>
          <w:szCs w:val="20"/>
        </w:rPr>
        <w:t xml:space="preserve">      </w:t>
      </w:r>
    </w:p>
  </w:footnote>
  <w:footnote w:id="3">
    <w:p w:rsidR="003A78DF" w:rsidRDefault="003A78DF" w:rsidP="003A78DF">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w:t>
      </w:r>
      <w:r w:rsidRPr="00723F40">
        <w:rPr>
          <w:rFonts w:ascii="Arial" w:hAnsi="Arial" w:cs="Arial"/>
          <w:color w:val="000000"/>
          <w:sz w:val="16"/>
          <w:szCs w:val="16"/>
        </w:rPr>
        <w:t>2021 will also contain approximately a half a year of UCR data.  This will be determined based on the final implementation of NIBRS</w:t>
      </w:r>
      <w:r>
        <w:rPr>
          <w:color w:val="000000"/>
          <w:sz w:val="20"/>
          <w:szCs w:val="20"/>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2126" w:rsidRPr="00025A0F" w:rsidRDefault="00612126" w:rsidP="00612126">
    <w:pPr>
      <w:widowControl w:val="0"/>
      <w:jc w:val="right"/>
      <w:rPr>
        <w:rFonts w:ascii="Arial" w:eastAsia="Arial" w:hAnsi="Arial" w:cs="Arial"/>
        <w:sz w:val="18"/>
        <w:szCs w:val="18"/>
      </w:rPr>
    </w:pPr>
    <w:r w:rsidRPr="00025A0F">
      <w:rPr>
        <w:rFonts w:ascii="Arial" w:eastAsia="Arial" w:hAnsi="Arial" w:cs="Arial"/>
        <w:sz w:val="18"/>
        <w:szCs w:val="18"/>
      </w:rPr>
      <w:t>News Release</w:t>
    </w:r>
    <w:r>
      <w:rPr>
        <w:rFonts w:ascii="Arial" w:eastAsia="Arial" w:hAnsi="Arial" w:cs="Arial"/>
        <w:sz w:val="18"/>
        <w:szCs w:val="18"/>
      </w:rPr>
      <w:t xml:space="preserve"> Supplemental </w:t>
    </w:r>
    <w:r w:rsidRPr="00025A0F">
      <w:rPr>
        <w:rFonts w:ascii="Arial" w:eastAsia="Arial" w:hAnsi="Arial" w:cs="Arial"/>
        <w:sz w:val="18"/>
        <w:szCs w:val="18"/>
      </w:rPr>
      <w:t xml:space="preserve"> </w:t>
    </w:r>
  </w:p>
  <w:p w:rsidR="00612126" w:rsidRPr="00025A0F" w:rsidRDefault="00612126" w:rsidP="00612126">
    <w:pPr>
      <w:widowControl w:val="0"/>
      <w:jc w:val="right"/>
      <w:rPr>
        <w:rFonts w:ascii="Arial" w:eastAsia="Arial" w:hAnsi="Arial" w:cs="Arial"/>
        <w:sz w:val="18"/>
        <w:szCs w:val="18"/>
      </w:rPr>
    </w:pPr>
    <w:r w:rsidRPr="00025A0F">
      <w:rPr>
        <w:rFonts w:ascii="Arial" w:eastAsia="Arial" w:hAnsi="Arial" w:cs="Arial"/>
        <w:sz w:val="18"/>
        <w:szCs w:val="18"/>
      </w:rPr>
      <w:t>Oxnard’s 2020 Uniform Crime Reporting Statistics</w:t>
    </w:r>
  </w:p>
  <w:p w:rsidR="00612126" w:rsidRPr="00025A0F" w:rsidRDefault="00612126" w:rsidP="00612126">
    <w:pPr>
      <w:widowControl w:val="0"/>
      <w:jc w:val="right"/>
      <w:rPr>
        <w:rFonts w:ascii="Arial" w:eastAsia="Arial" w:hAnsi="Arial" w:cs="Arial"/>
        <w:sz w:val="18"/>
        <w:szCs w:val="18"/>
      </w:rPr>
    </w:pPr>
    <w:r w:rsidRPr="00025A0F">
      <w:rPr>
        <w:rFonts w:ascii="Arial" w:eastAsia="Arial" w:hAnsi="Arial" w:cs="Arial"/>
        <w:sz w:val="18"/>
        <w:szCs w:val="18"/>
      </w:rPr>
      <w:t>February 11, 2021</w:t>
    </w:r>
  </w:p>
  <w:p w:rsidR="00612126" w:rsidRDefault="0061212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17E9" w:rsidRDefault="009A17E9">
    <w:pPr>
      <w:pStyle w:val="Header"/>
    </w:pPr>
    <w:r>
      <w:rPr>
        <w:rFonts w:ascii="Calibri" w:hAnsi="Calibri"/>
        <w:noProof/>
        <w:sz w:val="28"/>
        <w:szCs w:val="28"/>
      </w:rPr>
      <w:drawing>
        <wp:anchor distT="0" distB="0" distL="114300" distR="114300" simplePos="0" relativeHeight="251658752" behindDoc="0" locked="0" layoutInCell="1" allowOverlap="1">
          <wp:simplePos x="0" y="0"/>
          <wp:positionH relativeFrom="column">
            <wp:posOffset>-255270</wp:posOffset>
          </wp:positionH>
          <wp:positionV relativeFrom="paragraph">
            <wp:posOffset>201930</wp:posOffset>
          </wp:positionV>
          <wp:extent cx="1086485" cy="1128395"/>
          <wp:effectExtent l="0" t="0" r="0" b="0"/>
          <wp:wrapNone/>
          <wp:docPr id="11" name="Picture 11" descr="https://lh4.googleusercontent.com/I1J_dJPguG8FF_vfkfcy9TDBJ7xiPuCOrz8aqMFtIzRMRuARGcPmMB1Eky2UOmrF52GbvjTaDZmf0YVs7zeXyv4h2p0sVFUJQkgZmXcY5T85AeWGRD3NYG_lmhjU6Qao8_TwMlFHPn2jIGikx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lh4.googleusercontent.com/I1J_dJPguG8FF_vfkfcy9TDBJ7xiPuCOrz8aqMFtIzRMRuARGcPmMB1Eky2UOmrF52GbvjTaDZmf0YVs7zeXyv4h2p0sVFUJQkgZmXcY5T85AeWGRD3NYG_lmhjU6Qao8_TwMlFHPn2jIGikx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086485" cy="11283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6704" behindDoc="0" locked="0" layoutInCell="1" allowOverlap="1">
              <wp:simplePos x="0" y="0"/>
              <wp:positionH relativeFrom="column">
                <wp:posOffset>4629150</wp:posOffset>
              </wp:positionH>
              <wp:positionV relativeFrom="paragraph">
                <wp:posOffset>120650</wp:posOffset>
              </wp:positionV>
              <wp:extent cx="1695450" cy="135572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1355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A17E9" w:rsidRPr="00EB3735" w:rsidRDefault="009A17E9" w:rsidP="00147811">
                          <w:pPr>
                            <w:jc w:val="center"/>
                            <w:rPr>
                              <w:rFonts w:ascii="Calibri" w:hAnsi="Calibri" w:cs="Lucida Sans Unicode"/>
                              <w:b/>
                              <w:color w:val="1F497D"/>
                              <w:sz w:val="20"/>
                              <w:szCs w:val="20"/>
                            </w:rPr>
                          </w:pPr>
                          <w:r>
                            <w:rPr>
                              <w:rFonts w:ascii="Calibri" w:hAnsi="Calibri" w:cs="Lucida Sans Unicode"/>
                              <w:b/>
                              <w:color w:val="1F497D"/>
                              <w:sz w:val="20"/>
                              <w:szCs w:val="20"/>
                            </w:rPr>
                            <w:t xml:space="preserve">CHIEF OF </w:t>
                          </w:r>
                          <w:r w:rsidRPr="00EB3735">
                            <w:rPr>
                              <w:rFonts w:ascii="Calibri" w:hAnsi="Calibri" w:cs="Lucida Sans Unicode"/>
                              <w:b/>
                              <w:color w:val="1F497D"/>
                              <w:sz w:val="20"/>
                              <w:szCs w:val="20"/>
                            </w:rPr>
                            <w:t xml:space="preserve">POLICE </w:t>
                          </w:r>
                        </w:p>
                        <w:p w:rsidR="009A17E9" w:rsidRPr="00EB3735" w:rsidRDefault="009A17E9" w:rsidP="00147811">
                          <w:pPr>
                            <w:jc w:val="center"/>
                            <w:rPr>
                              <w:rFonts w:ascii="Calibri" w:hAnsi="Calibri" w:cs="Lucida Sans Unicode"/>
                              <w:color w:val="1F497D"/>
                              <w:sz w:val="20"/>
                              <w:szCs w:val="20"/>
                            </w:rPr>
                          </w:pPr>
                          <w:r>
                            <w:rPr>
                              <w:rFonts w:ascii="Calibri" w:hAnsi="Calibri" w:cs="Lucida Sans Unicode"/>
                              <w:color w:val="1F497D"/>
                              <w:sz w:val="20"/>
                              <w:szCs w:val="20"/>
                            </w:rPr>
                            <w:t xml:space="preserve">Jason </w:t>
                          </w:r>
                          <w:proofErr w:type="spellStart"/>
                          <w:r>
                            <w:rPr>
                              <w:rFonts w:ascii="Calibri" w:hAnsi="Calibri" w:cs="Lucida Sans Unicode"/>
                              <w:color w:val="1F497D"/>
                              <w:sz w:val="20"/>
                              <w:szCs w:val="20"/>
                            </w:rPr>
                            <w:t>Benites</w:t>
                          </w:r>
                          <w:proofErr w:type="spellEnd"/>
                        </w:p>
                        <w:p w:rsidR="009A17E9" w:rsidRPr="00EB3735" w:rsidRDefault="009A17E9" w:rsidP="00147811">
                          <w:pPr>
                            <w:jc w:val="center"/>
                            <w:rPr>
                              <w:rFonts w:ascii="Calibri" w:hAnsi="Calibri" w:cs="Lucida Sans Unicode"/>
                              <w:color w:val="1F497D"/>
                              <w:sz w:val="20"/>
                              <w:szCs w:val="20"/>
                            </w:rPr>
                          </w:pPr>
                        </w:p>
                        <w:p w:rsidR="009A17E9" w:rsidRPr="00EB3735" w:rsidRDefault="009A17E9" w:rsidP="007D54FF">
                          <w:pPr>
                            <w:jc w:val="center"/>
                            <w:rPr>
                              <w:rFonts w:ascii="Calibri" w:hAnsi="Calibri" w:cs="Lucida Sans Unicode"/>
                              <w:b/>
                              <w:color w:val="1F497D"/>
                              <w:sz w:val="20"/>
                              <w:szCs w:val="20"/>
                            </w:rPr>
                          </w:pPr>
                          <w:r w:rsidRPr="00EB3735">
                            <w:rPr>
                              <w:rFonts w:ascii="Calibri" w:hAnsi="Calibri" w:cs="Lucida Sans Unicode"/>
                              <w:b/>
                              <w:color w:val="1F497D"/>
                              <w:sz w:val="20"/>
                              <w:szCs w:val="20"/>
                            </w:rPr>
                            <w:t>ASSISTANT POLICE CHIEF</w:t>
                          </w:r>
                        </w:p>
                        <w:p w:rsidR="009A17E9" w:rsidRPr="00EB3735" w:rsidRDefault="009A17E9" w:rsidP="00147811">
                          <w:pPr>
                            <w:jc w:val="center"/>
                            <w:rPr>
                              <w:rFonts w:ascii="Calibri" w:hAnsi="Calibri" w:cs="Lucida Sans Unicode"/>
                              <w:b/>
                              <w:color w:val="1F497D"/>
                              <w:sz w:val="20"/>
                              <w:szCs w:val="20"/>
                            </w:rPr>
                          </w:pPr>
                          <w:r w:rsidRPr="00EB3735">
                            <w:rPr>
                              <w:rFonts w:ascii="Calibri" w:hAnsi="Calibri" w:cs="Lucida Sans Unicode"/>
                              <w:color w:val="1F497D"/>
                              <w:sz w:val="20"/>
                              <w:szCs w:val="20"/>
                            </w:rPr>
                            <w:t>Eric S. Sonstegard</w:t>
                          </w:r>
                        </w:p>
                        <w:p w:rsidR="009A17E9" w:rsidRDefault="009A17E9" w:rsidP="006877D1">
                          <w:pPr>
                            <w:rPr>
                              <w:color w:val="1F497D"/>
                            </w:rPr>
                          </w:pPr>
                        </w:p>
                        <w:p w:rsidR="009A17E9" w:rsidRPr="00EB3735" w:rsidRDefault="009A17E9" w:rsidP="006504B9">
                          <w:pPr>
                            <w:jc w:val="center"/>
                            <w:rPr>
                              <w:rFonts w:ascii="Calibri" w:hAnsi="Calibri" w:cs="Lucida Sans Unicode"/>
                              <w:b/>
                              <w:color w:val="1F497D"/>
                              <w:sz w:val="20"/>
                              <w:szCs w:val="20"/>
                            </w:rPr>
                          </w:pPr>
                          <w:r w:rsidRPr="00EB3735">
                            <w:rPr>
                              <w:rFonts w:ascii="Calibri" w:hAnsi="Calibri" w:cs="Lucida Sans Unicode"/>
                              <w:b/>
                              <w:color w:val="1F497D"/>
                              <w:sz w:val="20"/>
                              <w:szCs w:val="20"/>
                            </w:rPr>
                            <w:t>ASSISTANT POLICE CHIEF</w:t>
                          </w:r>
                        </w:p>
                        <w:p w:rsidR="009A17E9" w:rsidRPr="00EB3735" w:rsidRDefault="009A17E9" w:rsidP="006504B9">
                          <w:pPr>
                            <w:jc w:val="center"/>
                            <w:rPr>
                              <w:rFonts w:ascii="Calibri" w:hAnsi="Calibri" w:cs="Lucida Sans Unicode"/>
                              <w:b/>
                              <w:color w:val="1F497D"/>
                              <w:sz w:val="20"/>
                              <w:szCs w:val="20"/>
                            </w:rPr>
                          </w:pPr>
                          <w:r>
                            <w:rPr>
                              <w:rFonts w:ascii="Calibri" w:hAnsi="Calibri" w:cs="Lucida Sans Unicode"/>
                              <w:color w:val="1F497D"/>
                              <w:sz w:val="20"/>
                              <w:szCs w:val="20"/>
                            </w:rPr>
                            <w:t>Denise Shadinger</w:t>
                          </w:r>
                        </w:p>
                        <w:p w:rsidR="009A17E9" w:rsidRPr="00EB3735" w:rsidRDefault="009A17E9" w:rsidP="006877D1">
                          <w:pPr>
                            <w:rPr>
                              <w:color w:val="1F497D"/>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64.5pt;margin-top:9.5pt;width:133.5pt;height:106.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" stroked="f">
              <v:textbox>
                <w:txbxContent>
                  <w:p w:rsidR="009A17E9" w:rsidRPr="00EB3735" w:rsidRDefault="009A17E9" w:rsidP="00147811">
                    <w:pPr>
                      <w:jc w:val="center"/>
                      <w:rPr>
                        <w:rFonts w:ascii="Calibri" w:hAnsi="Calibri" w:cs="Lucida Sans Unicode"/>
                        <w:b/>
                        <w:color w:val="1F497D"/>
                        <w:sz w:val="20"/>
                        <w:szCs w:val="20"/>
                      </w:rPr>
                    </w:pPr>
                    <w:r>
                      <w:rPr>
                        <w:rFonts w:ascii="Calibri" w:hAnsi="Calibri" w:cs="Lucida Sans Unicode"/>
                        <w:b/>
                        <w:color w:val="1F497D"/>
                        <w:sz w:val="20"/>
                        <w:szCs w:val="20"/>
                      </w:rPr>
                      <w:t xml:space="preserve">CHIEF OF </w:t>
                    </w:r>
                    <w:r w:rsidRPr="00EB3735">
                      <w:rPr>
                        <w:rFonts w:ascii="Calibri" w:hAnsi="Calibri" w:cs="Lucida Sans Unicode"/>
                        <w:b/>
                        <w:color w:val="1F497D"/>
                        <w:sz w:val="20"/>
                        <w:szCs w:val="20"/>
                      </w:rPr>
                      <w:t xml:space="preserve">POLICE </w:t>
                    </w:r>
                  </w:p>
                  <w:p w:rsidR="009A17E9" w:rsidRPr="00EB3735" w:rsidRDefault="009A17E9" w:rsidP="00147811">
                    <w:pPr>
                      <w:jc w:val="center"/>
                      <w:rPr>
                        <w:rFonts w:ascii="Calibri" w:hAnsi="Calibri" w:cs="Lucida Sans Unicode"/>
                        <w:color w:val="1F497D"/>
                        <w:sz w:val="20"/>
                        <w:szCs w:val="20"/>
                      </w:rPr>
                    </w:pPr>
                    <w:r>
                      <w:rPr>
                        <w:rFonts w:ascii="Calibri" w:hAnsi="Calibri" w:cs="Lucida Sans Unicode"/>
                        <w:color w:val="1F497D"/>
                        <w:sz w:val="20"/>
                        <w:szCs w:val="20"/>
                      </w:rPr>
                      <w:t xml:space="preserve">Jason </w:t>
                    </w:r>
                    <w:proofErr w:type="spellStart"/>
                    <w:r>
                      <w:rPr>
                        <w:rFonts w:ascii="Calibri" w:hAnsi="Calibri" w:cs="Lucida Sans Unicode"/>
                        <w:color w:val="1F497D"/>
                        <w:sz w:val="20"/>
                        <w:szCs w:val="20"/>
                      </w:rPr>
                      <w:t>Benites</w:t>
                    </w:r>
                    <w:proofErr w:type="spellEnd"/>
                  </w:p>
                  <w:p w:rsidR="009A17E9" w:rsidRPr="00EB3735" w:rsidRDefault="009A17E9" w:rsidP="00147811">
                    <w:pPr>
                      <w:jc w:val="center"/>
                      <w:rPr>
                        <w:rFonts w:ascii="Calibri" w:hAnsi="Calibri" w:cs="Lucida Sans Unicode"/>
                        <w:color w:val="1F497D"/>
                        <w:sz w:val="20"/>
                        <w:szCs w:val="20"/>
                      </w:rPr>
                    </w:pPr>
                  </w:p>
                  <w:p w:rsidR="009A17E9" w:rsidRPr="00EB3735" w:rsidRDefault="009A17E9" w:rsidP="007D54FF">
                    <w:pPr>
                      <w:jc w:val="center"/>
                      <w:rPr>
                        <w:rFonts w:ascii="Calibri" w:hAnsi="Calibri" w:cs="Lucida Sans Unicode"/>
                        <w:b/>
                        <w:color w:val="1F497D"/>
                        <w:sz w:val="20"/>
                        <w:szCs w:val="20"/>
                      </w:rPr>
                    </w:pPr>
                    <w:r w:rsidRPr="00EB3735">
                      <w:rPr>
                        <w:rFonts w:ascii="Calibri" w:hAnsi="Calibri" w:cs="Lucida Sans Unicode"/>
                        <w:b/>
                        <w:color w:val="1F497D"/>
                        <w:sz w:val="20"/>
                        <w:szCs w:val="20"/>
                      </w:rPr>
                      <w:t>ASSISTANT POLICE CHIEF</w:t>
                    </w:r>
                  </w:p>
                  <w:p w:rsidR="009A17E9" w:rsidRPr="00EB3735" w:rsidRDefault="009A17E9" w:rsidP="00147811">
                    <w:pPr>
                      <w:jc w:val="center"/>
                      <w:rPr>
                        <w:rFonts w:ascii="Calibri" w:hAnsi="Calibri" w:cs="Lucida Sans Unicode"/>
                        <w:b/>
                        <w:color w:val="1F497D"/>
                        <w:sz w:val="20"/>
                        <w:szCs w:val="20"/>
                      </w:rPr>
                    </w:pPr>
                    <w:r w:rsidRPr="00EB3735">
                      <w:rPr>
                        <w:rFonts w:ascii="Calibri" w:hAnsi="Calibri" w:cs="Lucida Sans Unicode"/>
                        <w:color w:val="1F497D"/>
                        <w:sz w:val="20"/>
                        <w:szCs w:val="20"/>
                      </w:rPr>
                      <w:t>Eric S. Sonstegard</w:t>
                    </w:r>
                  </w:p>
                  <w:p w:rsidR="009A17E9" w:rsidRDefault="009A17E9" w:rsidP="006877D1">
                    <w:pPr>
                      <w:rPr>
                        <w:color w:val="1F497D"/>
                      </w:rPr>
                    </w:pPr>
                  </w:p>
                  <w:p w:rsidR="009A17E9" w:rsidRPr="00EB3735" w:rsidRDefault="009A17E9" w:rsidP="006504B9">
                    <w:pPr>
                      <w:jc w:val="center"/>
                      <w:rPr>
                        <w:rFonts w:ascii="Calibri" w:hAnsi="Calibri" w:cs="Lucida Sans Unicode"/>
                        <w:b/>
                        <w:color w:val="1F497D"/>
                        <w:sz w:val="20"/>
                        <w:szCs w:val="20"/>
                      </w:rPr>
                    </w:pPr>
                    <w:r w:rsidRPr="00EB3735">
                      <w:rPr>
                        <w:rFonts w:ascii="Calibri" w:hAnsi="Calibri" w:cs="Lucida Sans Unicode"/>
                        <w:b/>
                        <w:color w:val="1F497D"/>
                        <w:sz w:val="20"/>
                        <w:szCs w:val="20"/>
                      </w:rPr>
                      <w:t>ASSISTANT POLICE CHIEF</w:t>
                    </w:r>
                  </w:p>
                  <w:p w:rsidR="009A17E9" w:rsidRPr="00EB3735" w:rsidRDefault="009A17E9" w:rsidP="006504B9">
                    <w:pPr>
                      <w:jc w:val="center"/>
                      <w:rPr>
                        <w:rFonts w:ascii="Calibri" w:hAnsi="Calibri" w:cs="Lucida Sans Unicode"/>
                        <w:b/>
                        <w:color w:val="1F497D"/>
                        <w:sz w:val="20"/>
                        <w:szCs w:val="20"/>
                      </w:rPr>
                    </w:pPr>
                    <w:r>
                      <w:rPr>
                        <w:rFonts w:ascii="Calibri" w:hAnsi="Calibri" w:cs="Lucida Sans Unicode"/>
                        <w:color w:val="1F497D"/>
                        <w:sz w:val="20"/>
                        <w:szCs w:val="20"/>
                      </w:rPr>
                      <w:t>Denise Shadinger</w:t>
                    </w:r>
                  </w:p>
                  <w:p w:rsidR="009A17E9" w:rsidRPr="00EB3735" w:rsidRDefault="009A17E9" w:rsidP="006877D1">
                    <w:pPr>
                      <w:rPr>
                        <w:color w:val="1F497D"/>
                      </w:rPr>
                    </w:pPr>
                  </w:p>
                </w:txbxContent>
              </v:textbox>
            </v:shape>
          </w:pict>
        </mc:Fallback>
      </mc:AlternateContent>
    </w:r>
  </w:p>
  <w:p w:rsidR="009A17E9" w:rsidRDefault="009A17E9">
    <w:pPr>
      <w:pStyle w:val="Header"/>
    </w:pPr>
  </w:p>
  <w:p w:rsidR="009A17E9" w:rsidRPr="00603A1A" w:rsidRDefault="009A17E9" w:rsidP="007032B1">
    <w:pPr>
      <w:pStyle w:val="Header"/>
      <w:rPr>
        <w:rFonts w:ascii="Calibri" w:hAnsi="Calibri"/>
        <w:b/>
        <w:color w:val="1F497D"/>
        <w:sz w:val="44"/>
        <w:szCs w:val="44"/>
      </w:rPr>
    </w:pPr>
    <w:r w:rsidRPr="00EB3735">
      <w:rPr>
        <w:rFonts w:ascii="Calibri" w:hAnsi="Calibri"/>
        <w:sz w:val="28"/>
        <w:szCs w:val="28"/>
      </w:rPr>
      <w:tab/>
    </w:r>
    <w:r w:rsidRPr="00603A1A">
      <w:rPr>
        <w:rFonts w:ascii="Calibri" w:hAnsi="Calibri"/>
        <w:b/>
        <w:color w:val="1F497D"/>
        <w:sz w:val="44"/>
        <w:szCs w:val="44"/>
      </w:rPr>
      <w:t>OXNARD POLICE DEPARTMENT</w:t>
    </w:r>
  </w:p>
  <w:p w:rsidR="009A17E9" w:rsidRPr="00EB3735" w:rsidRDefault="009A17E9" w:rsidP="007032B1">
    <w:pPr>
      <w:pStyle w:val="Header"/>
      <w:rPr>
        <w:rFonts w:ascii="Calibri" w:hAnsi="Calibri"/>
        <w:i/>
        <w:color w:val="1F497D"/>
      </w:rPr>
    </w:pPr>
    <w:r w:rsidRPr="00EB3735">
      <w:rPr>
        <w:rFonts w:ascii="Calibri" w:hAnsi="Calibri"/>
        <w:i/>
        <w:color w:val="1F497D"/>
      </w:rPr>
      <w:t xml:space="preserve">                                                  Protecting Our Community with Exceptional Service</w:t>
    </w:r>
  </w:p>
  <w:p w:rsidR="009A17E9" w:rsidRDefault="009A17E9"/>
  <w:p w:rsidR="009A17E9" w:rsidRDefault="009A17E9"/>
  <w:p w:rsidR="009A17E9" w:rsidRDefault="009A17E9"/>
  <w:p w:rsidR="009A17E9" w:rsidRDefault="009A17E9" w:rsidP="007032B1">
    <w:pPr>
      <w:pStyle w:val="Footer"/>
      <w:jc w:val="center"/>
      <w:rPr>
        <w:rFonts w:ascii="Lucida Sans Unicode" w:hAnsi="Lucida Sans Unicode" w:cs="Lucida Sans Unicode"/>
        <w:color w:val="1F497D"/>
        <w:sz w:val="18"/>
        <w:szCs w:val="18"/>
      </w:rPr>
    </w:pPr>
    <w:r w:rsidRPr="00EB3735">
      <w:rPr>
        <w:rFonts w:ascii="Calibri" w:hAnsi="Calibri"/>
        <w:i/>
        <w:noProof/>
        <w:color w:val="1F497D"/>
      </w:rPr>
      <mc:AlternateContent>
        <mc:Choice Requires="wps">
          <w:drawing>
            <wp:anchor distT="0" distB="0" distL="114300" distR="114300" simplePos="0" relativeHeight="251657728" behindDoc="0" locked="0" layoutInCell="1" allowOverlap="1">
              <wp:simplePos x="0" y="0"/>
              <wp:positionH relativeFrom="column">
                <wp:posOffset>-333375</wp:posOffset>
              </wp:positionH>
              <wp:positionV relativeFrom="paragraph">
                <wp:posOffset>161925</wp:posOffset>
              </wp:positionV>
              <wp:extent cx="6581775" cy="635"/>
              <wp:effectExtent l="19050" t="19050" r="19050" b="1841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1775" cy="635"/>
                      </a:xfrm>
                      <a:prstGeom prst="straightConnector1">
                        <a:avLst/>
                      </a:prstGeom>
                      <a:noFill/>
                      <a:ln w="25400">
                        <a:solidFill>
                          <a:srgbClr val="1F497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306DF520" id="_x0000_t32" coordsize="21600,21600" o:spt="32" o:oned="t" path="m,l21600,21600e" filled="f">
              <v:path arrowok="t" fillok="f" o:connecttype="none"/>
              <o:lock v:ext="edit" shapetype="t"/>
            </v:shapetype>
            <v:shape id="AutoShape 3" o:spid="_x0000_s1026" type="#_x0000_t32" style="position:absolute;margin-left:-26.25pt;margin-top:12.75pt;width:518.25pt;height:.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" strokecolor="#1f497d" strokeweight="2pt"/>
          </w:pict>
        </mc:Fallback>
      </mc:AlternateContent>
    </w:r>
  </w:p>
  <w:p w:rsidR="009A17E9" w:rsidRPr="00EB3735" w:rsidRDefault="009A17E9" w:rsidP="007032B1">
    <w:pPr>
      <w:pStyle w:val="Footer"/>
      <w:jc w:val="center"/>
      <w:rPr>
        <w:rFonts w:ascii="Lucida Sans Unicode" w:hAnsi="Lucida Sans Unicode" w:cs="Lucida Sans Unicode"/>
        <w:color w:val="1F497D"/>
        <w:sz w:val="18"/>
        <w:szCs w:val="18"/>
      </w:rPr>
    </w:pPr>
    <w:r w:rsidRPr="00EB3735">
      <w:rPr>
        <w:rFonts w:ascii="Lucida Sans Unicode" w:hAnsi="Lucida Sans Unicode" w:cs="Lucida Sans Unicode"/>
        <w:color w:val="1F497D"/>
        <w:sz w:val="18"/>
        <w:szCs w:val="18"/>
      </w:rPr>
      <w:t>251 SOUTH C STREET, OXNARD, CALIFORNIA  93030-5789 * (805) 385-7600 * http://oxnardpd.org</w:t>
    </w:r>
  </w:p>
  <w:p w:rsidR="009A17E9" w:rsidRPr="00EB3735" w:rsidRDefault="009A17E9">
    <w:pPr>
      <w:rPr>
        <w:color w:val="1F497D"/>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99D3D50"/>
    <w:multiLevelType w:val="multilevel"/>
    <w:tmpl w:val="DB96B3A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315"/>
    <w:rsid w:val="00003AE8"/>
    <w:rsid w:val="000236EE"/>
    <w:rsid w:val="0002732C"/>
    <w:rsid w:val="00051487"/>
    <w:rsid w:val="000D49B1"/>
    <w:rsid w:val="001021A4"/>
    <w:rsid w:val="00104BD4"/>
    <w:rsid w:val="0011400D"/>
    <w:rsid w:val="0014346A"/>
    <w:rsid w:val="00147811"/>
    <w:rsid w:val="001519F3"/>
    <w:rsid w:val="001646F1"/>
    <w:rsid w:val="00172FF0"/>
    <w:rsid w:val="0019096E"/>
    <w:rsid w:val="001A7A04"/>
    <w:rsid w:val="001B6267"/>
    <w:rsid w:val="001D0483"/>
    <w:rsid w:val="001E74A1"/>
    <w:rsid w:val="00220314"/>
    <w:rsid w:val="00222FE2"/>
    <w:rsid w:val="00234C33"/>
    <w:rsid w:val="0028346F"/>
    <w:rsid w:val="002B42C1"/>
    <w:rsid w:val="002E52CB"/>
    <w:rsid w:val="002F3AD7"/>
    <w:rsid w:val="002F3DC2"/>
    <w:rsid w:val="00313E99"/>
    <w:rsid w:val="00341838"/>
    <w:rsid w:val="003A78DF"/>
    <w:rsid w:val="003B0560"/>
    <w:rsid w:val="003B5E57"/>
    <w:rsid w:val="003E65AD"/>
    <w:rsid w:val="003F34D6"/>
    <w:rsid w:val="003F7A50"/>
    <w:rsid w:val="00407EC0"/>
    <w:rsid w:val="00422D41"/>
    <w:rsid w:val="00434C90"/>
    <w:rsid w:val="00447D28"/>
    <w:rsid w:val="00467F96"/>
    <w:rsid w:val="00483D62"/>
    <w:rsid w:val="004A2A23"/>
    <w:rsid w:val="00514205"/>
    <w:rsid w:val="005533C9"/>
    <w:rsid w:val="00592775"/>
    <w:rsid w:val="005C37EA"/>
    <w:rsid w:val="005D0A5D"/>
    <w:rsid w:val="005F71D2"/>
    <w:rsid w:val="00603A1A"/>
    <w:rsid w:val="006053B8"/>
    <w:rsid w:val="00612126"/>
    <w:rsid w:val="006504B9"/>
    <w:rsid w:val="006877D1"/>
    <w:rsid w:val="006A0539"/>
    <w:rsid w:val="006B524D"/>
    <w:rsid w:val="006B5344"/>
    <w:rsid w:val="006D6F0A"/>
    <w:rsid w:val="007032B1"/>
    <w:rsid w:val="007060D1"/>
    <w:rsid w:val="00723F40"/>
    <w:rsid w:val="00731E69"/>
    <w:rsid w:val="00753501"/>
    <w:rsid w:val="007643A4"/>
    <w:rsid w:val="0078265E"/>
    <w:rsid w:val="007906C3"/>
    <w:rsid w:val="007D0F53"/>
    <w:rsid w:val="007D1879"/>
    <w:rsid w:val="007D54FF"/>
    <w:rsid w:val="008705EA"/>
    <w:rsid w:val="00875CB2"/>
    <w:rsid w:val="0088722D"/>
    <w:rsid w:val="008C0A46"/>
    <w:rsid w:val="008E2D45"/>
    <w:rsid w:val="00916EE6"/>
    <w:rsid w:val="00920475"/>
    <w:rsid w:val="00961A03"/>
    <w:rsid w:val="009A17E9"/>
    <w:rsid w:val="009B1315"/>
    <w:rsid w:val="009B6959"/>
    <w:rsid w:val="009F02CF"/>
    <w:rsid w:val="00A11F99"/>
    <w:rsid w:val="00A25349"/>
    <w:rsid w:val="00A745C1"/>
    <w:rsid w:val="00A902B7"/>
    <w:rsid w:val="00AA1CDB"/>
    <w:rsid w:val="00AC7C9D"/>
    <w:rsid w:val="00AD19B5"/>
    <w:rsid w:val="00B17506"/>
    <w:rsid w:val="00B237CF"/>
    <w:rsid w:val="00B61967"/>
    <w:rsid w:val="00B708B3"/>
    <w:rsid w:val="00B75B76"/>
    <w:rsid w:val="00B9107F"/>
    <w:rsid w:val="00BA0553"/>
    <w:rsid w:val="00BA29D2"/>
    <w:rsid w:val="00BC1073"/>
    <w:rsid w:val="00BF1988"/>
    <w:rsid w:val="00C21BD3"/>
    <w:rsid w:val="00C52AB2"/>
    <w:rsid w:val="00C66B9F"/>
    <w:rsid w:val="00CE19DB"/>
    <w:rsid w:val="00CF4DF0"/>
    <w:rsid w:val="00D31B6B"/>
    <w:rsid w:val="00D41B8B"/>
    <w:rsid w:val="00D429B1"/>
    <w:rsid w:val="00D55CC5"/>
    <w:rsid w:val="00D678CB"/>
    <w:rsid w:val="00D94CFC"/>
    <w:rsid w:val="00D9795E"/>
    <w:rsid w:val="00DA2D2B"/>
    <w:rsid w:val="00DC727E"/>
    <w:rsid w:val="00DD2524"/>
    <w:rsid w:val="00E431D6"/>
    <w:rsid w:val="00E66930"/>
    <w:rsid w:val="00E7403E"/>
    <w:rsid w:val="00E85030"/>
    <w:rsid w:val="00EA258A"/>
    <w:rsid w:val="00EA3BD2"/>
    <w:rsid w:val="00EA5558"/>
    <w:rsid w:val="00EB3735"/>
    <w:rsid w:val="00F2469B"/>
    <w:rsid w:val="00F63686"/>
    <w:rsid w:val="00F92D52"/>
    <w:rsid w:val="00F94C0B"/>
    <w:rsid w:val="00FA6ADE"/>
    <w:rsid w:val="00FF33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52C5B0A-7952-4F54-9453-0BA01F0A4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19B5"/>
    <w:rPr>
      <w:sz w:val="24"/>
      <w:szCs w:val="24"/>
    </w:rPr>
  </w:style>
  <w:style w:type="paragraph" w:styleId="Heading1">
    <w:name w:val="heading 1"/>
    <w:basedOn w:val="Normal"/>
    <w:next w:val="Normal"/>
    <w:qFormat/>
    <w:rsid w:val="00AD19B5"/>
    <w:pPr>
      <w:keepNext/>
      <w:outlineLvl w:val="0"/>
    </w:pPr>
    <w:rPr>
      <w:rFonts w:ascii="Tahoma" w:hAnsi="Tahoma" w:cs="Tahoma"/>
      <w:sz w:val="17"/>
      <w:szCs w:val="17"/>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customStyle="1" w:styleId="Details">
    <w:name w:val="Details"/>
    <w:basedOn w:val="Normal"/>
    <w:pPr>
      <w:spacing w:line="360" w:lineRule="exact"/>
      <w:jc w:val="both"/>
    </w:pPr>
    <w:rPr>
      <w:rFonts w:ascii="Univers" w:hAnsi="Univers"/>
      <w:sz w:val="20"/>
      <w:szCs w:val="20"/>
    </w:rPr>
  </w:style>
  <w:style w:type="paragraph" w:customStyle="1" w:styleId="MainHeadingsPolice">
    <w:name w:val="Main Headings (Police)"/>
    <w:basedOn w:val="Normal"/>
    <w:pPr>
      <w:tabs>
        <w:tab w:val="left" w:pos="1890"/>
      </w:tabs>
      <w:jc w:val="center"/>
    </w:pPr>
    <w:rPr>
      <w:rFonts w:ascii="Univers" w:hAnsi="Univers"/>
      <w:b/>
      <w:sz w:val="32"/>
      <w:szCs w:val="20"/>
    </w:rPr>
  </w:style>
  <w:style w:type="paragraph" w:customStyle="1" w:styleId="Subheadings">
    <w:name w:val="Subheadings"/>
    <w:basedOn w:val="Normal"/>
    <w:pPr>
      <w:jc w:val="center"/>
    </w:pPr>
    <w:rPr>
      <w:rFonts w:ascii="Univers" w:hAnsi="Univers"/>
      <w:b/>
      <w:sz w:val="28"/>
      <w:szCs w:val="20"/>
    </w:rPr>
  </w:style>
  <w:style w:type="paragraph" w:customStyle="1" w:styleId="Warrants">
    <w:name w:val="Warrants"/>
    <w:basedOn w:val="Normal"/>
    <w:pPr>
      <w:widowControl w:val="0"/>
      <w:spacing w:line="480" w:lineRule="auto"/>
      <w:jc w:val="both"/>
    </w:pPr>
    <w:rPr>
      <w:sz w:val="20"/>
      <w:szCs w:val="20"/>
    </w:rPr>
  </w:style>
  <w:style w:type="character" w:styleId="Hyperlink">
    <w:name w:val="Hyperlink"/>
    <w:uiPriority w:val="99"/>
    <w:unhideWhenUsed/>
    <w:rsid w:val="00EA3BD2"/>
    <w:rPr>
      <w:color w:val="0000FF"/>
      <w:u w:val="single"/>
    </w:rPr>
  </w:style>
  <w:style w:type="character" w:styleId="FootnoteReference">
    <w:name w:val="footnote reference"/>
    <w:basedOn w:val="DefaultParagraphFont"/>
    <w:uiPriority w:val="99"/>
    <w:unhideWhenUsed/>
    <w:rsid w:val="009A17E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3440508">
      <w:bodyDiv w:val="1"/>
      <w:marLeft w:val="0"/>
      <w:marRight w:val="0"/>
      <w:marTop w:val="0"/>
      <w:marBottom w:val="0"/>
      <w:divBdr>
        <w:top w:val="none" w:sz="0" w:space="0" w:color="auto"/>
        <w:left w:val="none" w:sz="0" w:space="0" w:color="auto"/>
        <w:bottom w:val="none" w:sz="0" w:space="0" w:color="auto"/>
        <w:right w:val="none" w:sz="0" w:space="0" w:color="auto"/>
      </w:divBdr>
    </w:div>
    <w:div w:id="16801598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haron.Giles@Oxnardpd.or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https://lh4.googleusercontent.com/I1J_dJPguG8FF_vfkfcy9TDBJ7xiPuCOrz8aqMFtIzRMRuARGcPmMB1Eky2UOmrF52GbvjTaDZmf0YVs7zeXyv4h2p0sVFUJQkgZmXcY5T85AeWGRD3NYG_lmhjU6Qao8_TwMlFHPn2jIGikxg"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isa%20rodriguez\Local%20Settings\Temporary%20Internet%20Files\OLK64\Pre-Printed%20Letterhead.dot"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ps\crimeanalysis\home\UCR\Admin%20Folder\UCR_STATS\2020\2020%20Year%20End%20Memo%20Tables%20-%20012721.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ps\crimeanalysis\home\UCR\Admin%20Folder\UCR_STATS\2020\2020%20Year%20End%20Memo%20Tables%20-%20012721.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ps\crimeanalysis\home\UCR\Admin%20Folder\UCR_STATS\2020\2020%20Year%20End%20Memo%20Tables%20-%20012721.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sz="1400">
                <a:latin typeface="Arial" panose="020B0604020202020204" pitchFamily="34" charset="0"/>
                <a:cs typeface="Arial" panose="020B0604020202020204" pitchFamily="34" charset="0"/>
              </a:rPr>
              <a:t>Top Stolen Vehicles, 2020</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plotArea>
      <c:layout>
        <c:manualLayout>
          <c:layoutTarget val="inner"/>
          <c:xMode val="edge"/>
          <c:yMode val="edge"/>
          <c:x val="0.24109739055655591"/>
          <c:y val="0.21946865139048627"/>
          <c:w val="0.44995677801366984"/>
          <c:h val="0.74065919077531051"/>
        </c:manualLayout>
      </c:layout>
      <c:pieChart>
        <c:varyColors val="1"/>
        <c:ser>
          <c:idx val="0"/>
          <c:order val="0"/>
          <c:tx>
            <c:strRef>
              <c:f>'1-Year Comp Tables'!$B$188</c:f>
              <c:strCache>
                <c:ptCount val="1"/>
                <c:pt idx="0">
                  <c:v>Count</c:v>
                </c:pt>
              </c:strCache>
            </c:strRef>
          </c:tx>
          <c:explosion val="3"/>
          <c:dPt>
            <c:idx val="0"/>
            <c:bubble3D val="0"/>
            <c:spPr>
              <a:solidFill>
                <a:schemeClr val="accent1"/>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1-51AE-4AFB-9604-0487AA417EE0}"/>
              </c:ext>
            </c:extLst>
          </c:dPt>
          <c:dPt>
            <c:idx val="1"/>
            <c:bubble3D val="0"/>
            <c:spPr>
              <a:solidFill>
                <a:schemeClr val="accent2"/>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3-51AE-4AFB-9604-0487AA417EE0}"/>
              </c:ext>
            </c:extLst>
          </c:dPt>
          <c:dPt>
            <c:idx val="2"/>
            <c:bubble3D val="0"/>
            <c:spPr>
              <a:solidFill>
                <a:schemeClr val="accent3"/>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5-51AE-4AFB-9604-0487AA417EE0}"/>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xmlns:c16r2="http://schemas.microsoft.com/office/drawing/2015/06/chart">
              <c:ext xmlns:c15="http://schemas.microsoft.com/office/drawing/2012/chart" uri="{CE6537A1-D6FC-4f65-9D91-7224C49458BB}"/>
            </c:extLst>
          </c:dLbls>
          <c:cat>
            <c:strRef>
              <c:f>'1-Year Comp Tables'!$A$189:$A$191</c:f>
              <c:strCache>
                <c:ptCount val="3"/>
                <c:pt idx="0">
                  <c:v>Honda Civic (150)</c:v>
                </c:pt>
                <c:pt idx="1">
                  <c:v>Honda Accord (117)</c:v>
                </c:pt>
                <c:pt idx="2">
                  <c:v>Other (511)</c:v>
                </c:pt>
              </c:strCache>
            </c:strRef>
          </c:cat>
          <c:val>
            <c:numRef>
              <c:f>'1-Year Comp Tables'!$B$189:$B$191</c:f>
              <c:numCache>
                <c:formatCode>General</c:formatCode>
                <c:ptCount val="3"/>
                <c:pt idx="0">
                  <c:v>150</c:v>
                </c:pt>
                <c:pt idx="1">
                  <c:v>117</c:v>
                </c:pt>
                <c:pt idx="2">
                  <c:v>511</c:v>
                </c:pt>
              </c:numCache>
            </c:numRef>
          </c:val>
          <c:extLst xmlns:c16r2="http://schemas.microsoft.com/office/drawing/2015/06/chart">
            <c:ext xmlns:c16="http://schemas.microsoft.com/office/drawing/2014/chart" uri="{C3380CC4-5D6E-409C-BE32-E72D297353CC}">
              <c16:uniqueId val="{00000006-51AE-4AFB-9604-0487AA417EE0}"/>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bg1">
            <a:lumMod val="8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baseline="0">
                <a:solidFill>
                  <a:schemeClr val="dk1">
                    <a:lumMod val="75000"/>
                    <a:lumOff val="25000"/>
                  </a:schemeClr>
                </a:solidFill>
                <a:latin typeface="+mn-lt"/>
                <a:ea typeface="+mn-ea"/>
                <a:cs typeface="+mn-cs"/>
              </a:defRPr>
            </a:pPr>
            <a:r>
              <a:rPr lang="en-US" sz="1400">
                <a:latin typeface="Arial" panose="020B0604020202020204" pitchFamily="34" charset="0"/>
                <a:cs typeface="Arial" panose="020B0604020202020204" pitchFamily="34" charset="0"/>
              </a:rPr>
              <a:t>Stolen Vehicles MO,</a:t>
            </a:r>
            <a:r>
              <a:rPr lang="en-US" sz="1400" baseline="0">
                <a:latin typeface="Arial" panose="020B0604020202020204" pitchFamily="34" charset="0"/>
                <a:cs typeface="Arial" panose="020B0604020202020204" pitchFamily="34" charset="0"/>
              </a:rPr>
              <a:t> 2020</a:t>
            </a:r>
            <a:endParaRPr lang="en-US" sz="1400">
              <a:latin typeface="Arial" panose="020B0604020202020204" pitchFamily="34" charset="0"/>
              <a:cs typeface="Arial" panose="020B0604020202020204" pitchFamily="34" charset="0"/>
            </a:endParaRPr>
          </a:p>
        </c:rich>
      </c:tx>
      <c:overlay val="0"/>
      <c:spPr>
        <a:noFill/>
        <a:ln>
          <a:noFill/>
        </a:ln>
        <a:effectLst/>
      </c:spPr>
      <c:txPr>
        <a:bodyPr rot="0" spcFirstLastPara="1" vertOverflow="ellipsis" vert="horz" wrap="square" anchor="ctr" anchorCtr="1"/>
        <a:lstStyle/>
        <a:p>
          <a:pPr>
            <a:defRPr sz="1200" b="1" i="0" u="none" strike="noStrike" kern="1200" baseline="0">
              <a:solidFill>
                <a:schemeClr val="dk1">
                  <a:lumMod val="75000"/>
                  <a:lumOff val="25000"/>
                </a:schemeClr>
              </a:solidFill>
              <a:latin typeface="+mn-lt"/>
              <a:ea typeface="+mn-ea"/>
              <a:cs typeface="+mn-cs"/>
            </a:defRPr>
          </a:pPr>
          <a:endParaRPr lang="en-US"/>
        </a:p>
      </c:txPr>
    </c:title>
    <c:autoTitleDeleted val="0"/>
    <c:plotArea>
      <c:layout>
        <c:manualLayout>
          <c:layoutTarget val="inner"/>
          <c:xMode val="edge"/>
          <c:yMode val="edge"/>
          <c:x val="0.25332668977875089"/>
          <c:y val="0.18444449683310543"/>
          <c:w val="0.45430544443976589"/>
          <c:h val="0.76306992314583433"/>
        </c:manualLayout>
      </c:layout>
      <c:pie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1-BA7F-4C55-B90F-F961FB16CD61}"/>
              </c:ext>
            </c:extLst>
          </c:dPt>
          <c:dPt>
            <c:idx val="1"/>
            <c:bubble3D val="0"/>
            <c:spPr>
              <a:solidFill>
                <a:schemeClr val="bg1">
                  <a:lumMod val="65000"/>
                </a:schemeClr>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3-BA7F-4C55-B90F-F961FB16CD61}"/>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eparator>, </c:separator>
            <c:showLeaderLines val="1"/>
            <c:leaderLines>
              <c:spPr>
                <a:ln w="9525">
                  <a:solidFill>
                    <a:schemeClr val="dk1">
                      <a:lumMod val="50000"/>
                      <a:lumOff val="50000"/>
                    </a:schemeClr>
                  </a:solidFill>
                </a:ln>
                <a:effectLst/>
              </c:spPr>
            </c:leaderLines>
            <c:extLst xmlns:c16r2="http://schemas.microsoft.com/office/drawing/2015/06/chart">
              <c:ext xmlns:c15="http://schemas.microsoft.com/office/drawing/2012/chart" uri="{CE6537A1-D6FC-4f65-9D91-7224C49458BB}"/>
            </c:extLst>
          </c:dLbls>
          <c:cat>
            <c:strRef>
              <c:f>'1-Year Comp Tables'!$A$183:$A$184</c:f>
              <c:strCache>
                <c:ptCount val="2"/>
                <c:pt idx="0">
                  <c:v>Preventable (151)</c:v>
                </c:pt>
                <c:pt idx="1">
                  <c:v>Unpreventable (627)</c:v>
                </c:pt>
              </c:strCache>
            </c:strRef>
          </c:cat>
          <c:val>
            <c:numRef>
              <c:f>'1-Year Comp Tables'!$B$183:$B$184</c:f>
              <c:numCache>
                <c:formatCode>General</c:formatCode>
                <c:ptCount val="2"/>
                <c:pt idx="0">
                  <c:v>151</c:v>
                </c:pt>
                <c:pt idx="1">
                  <c:v>627</c:v>
                </c:pt>
              </c:numCache>
            </c:numRef>
          </c:val>
          <c:extLst xmlns:c16r2="http://schemas.microsoft.com/office/drawing/2015/06/chart">
            <c:ext xmlns:c16="http://schemas.microsoft.com/office/drawing/2014/chart" uri="{C3380CC4-5D6E-409C-BE32-E72D297353CC}">
              <c16:uniqueId val="{00000004-BA7F-4C55-B90F-F961FB16CD61}"/>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bg1">
            <a:lumMod val="8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r>
              <a:rPr lang="en-US">
                <a:latin typeface="Arial" panose="020B0604020202020204" pitchFamily="34" charset="0"/>
                <a:cs typeface="Arial" panose="020B0604020202020204" pitchFamily="34" charset="0"/>
              </a:rPr>
              <a:t>ucr pART 1 cRIMES, 2011-2020</a:t>
            </a:r>
          </a:p>
        </c:rich>
      </c:tx>
      <c:overlay val="0"/>
      <c:spPr>
        <a:noFill/>
        <a:ln>
          <a:noFill/>
        </a:ln>
        <a:effectLst/>
      </c:spPr>
      <c:txPr>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stacked"/>
        <c:varyColors val="0"/>
        <c:ser>
          <c:idx val="10"/>
          <c:order val="10"/>
          <c:tx>
            <c:strRef>
              <c:f>'1-Year Comp Tables'!$A$215</c:f>
              <c:strCache>
                <c:ptCount val="1"/>
                <c:pt idx="0">
                  <c:v>Total Number of UCR Crimes</c:v>
                </c:pt>
              </c:strCache>
            </c:strRef>
          </c:tx>
          <c:spPr>
            <a:solidFill>
              <a:schemeClr val="accent5">
                <a:lumMod val="60000"/>
              </a:schemeClr>
            </a:solidFill>
            <a:ln>
              <a:noFill/>
            </a:ln>
            <a:effectLst/>
          </c:spPr>
          <c:invertIfNegative val="0"/>
          <c:dPt>
            <c:idx val="9"/>
            <c:invertIfNegative val="0"/>
            <c:bubble3D val="0"/>
            <c:spPr>
              <a:solidFill>
                <a:schemeClr val="accent2"/>
              </a:solidFill>
              <a:ln>
                <a:noFill/>
              </a:ln>
              <a:effectLst/>
            </c:spPr>
            <c:extLst xmlns:c16r2="http://schemas.microsoft.com/office/drawing/2015/06/chart">
              <c:ext xmlns:c16="http://schemas.microsoft.com/office/drawing/2014/chart" uri="{C3380CC4-5D6E-409C-BE32-E72D297353CC}">
                <c16:uniqueId val="{00000001-7EB6-4516-86F4-CC7F55415FBA}"/>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'1-Year Comp Tables'!$C$204:$L$204</c:f>
              <c:numCache>
                <c:formatCode>General</c:formatCode>
                <c:ptCount val="10"/>
                <c:pt idx="0">
                  <c:v>2011</c:v>
                </c:pt>
                <c:pt idx="1">
                  <c:v>2012</c:v>
                </c:pt>
                <c:pt idx="2">
                  <c:v>2013</c:v>
                </c:pt>
                <c:pt idx="3">
                  <c:v>2014</c:v>
                </c:pt>
                <c:pt idx="4">
                  <c:v>2015</c:v>
                </c:pt>
                <c:pt idx="5">
                  <c:v>2016</c:v>
                </c:pt>
                <c:pt idx="6">
                  <c:v>2017</c:v>
                </c:pt>
                <c:pt idx="7">
                  <c:v>2018</c:v>
                </c:pt>
                <c:pt idx="8">
                  <c:v>2019</c:v>
                </c:pt>
                <c:pt idx="9">
                  <c:v>2020</c:v>
                </c:pt>
              </c:numCache>
            </c:numRef>
          </c:cat>
          <c:val>
            <c:numRef>
              <c:f>'1-Year Comp Tables'!$C$215:$L$215</c:f>
              <c:numCache>
                <c:formatCode>General</c:formatCode>
                <c:ptCount val="10"/>
                <c:pt idx="0">
                  <c:v>4144</c:v>
                </c:pt>
                <c:pt idx="1">
                  <c:v>4714</c:v>
                </c:pt>
                <c:pt idx="2">
                  <c:v>5761</c:v>
                </c:pt>
                <c:pt idx="3">
                  <c:v>7293</c:v>
                </c:pt>
                <c:pt idx="4">
                  <c:v>7640</c:v>
                </c:pt>
                <c:pt idx="5">
                  <c:v>7061</c:v>
                </c:pt>
                <c:pt idx="6">
                  <c:v>6279</c:v>
                </c:pt>
                <c:pt idx="7">
                  <c:v>5897</c:v>
                </c:pt>
                <c:pt idx="8">
                  <c:v>5017</c:v>
                </c:pt>
                <c:pt idx="9">
                  <c:v>5108</c:v>
                </c:pt>
              </c:numCache>
            </c:numRef>
          </c:val>
          <c:extLst xmlns:c16r2="http://schemas.microsoft.com/office/drawing/2015/06/chart">
            <c:ext xmlns:c16="http://schemas.microsoft.com/office/drawing/2014/chart" uri="{C3380CC4-5D6E-409C-BE32-E72D297353CC}">
              <c16:uniqueId val="{00000002-7EB6-4516-86F4-CC7F55415FBA}"/>
            </c:ext>
          </c:extLst>
        </c:ser>
        <c:dLbls>
          <c:dLblPos val="ctr"/>
          <c:showLegendKey val="0"/>
          <c:showVal val="1"/>
          <c:showCatName val="0"/>
          <c:showSerName val="0"/>
          <c:showPercent val="0"/>
          <c:showBubbleSize val="0"/>
        </c:dLbls>
        <c:gapWidth val="79"/>
        <c:overlap val="100"/>
        <c:axId val="706281296"/>
        <c:axId val="189336224"/>
        <c:extLst xmlns:c16r2="http://schemas.microsoft.com/office/drawing/2015/06/chart">
          <c:ext xmlns:c15="http://schemas.microsoft.com/office/drawing/2012/chart" uri="{02D57815-91ED-43cb-92C2-25804820EDAC}">
            <c15:filteredBarSeries>
              <c15:ser>
                <c:idx val="0"/>
                <c:order val="0"/>
                <c:tx>
                  <c:strRef>
                    <c:extLst xmlns:c16r2="http://schemas.microsoft.com/office/drawing/2015/06/chart">
                      <c:ext uri="{02D57815-91ED-43cb-92C2-25804820EDAC}">
                        <c15:formulaRef>
                          <c15:sqref>'1-Year Comp Tables'!$A$205</c15:sqref>
                        </c15:formulaRef>
                      </c:ext>
                    </c:extLst>
                    <c:strCache>
                      <c:ptCount val="1"/>
                      <c:pt idx="0">
                        <c:v>Homicide</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xmlns:c16r2="http://schemas.microsoft.com/office/drawing/2015/06/chart">
                    <c:ext uri="{CE6537A1-D6FC-4f65-9D91-7224C49458BB}">
                      <c15:showLeaderLines val="1"/>
                      <c15:leaderLines>
                        <c:spPr>
                          <a:ln w="9525">
                            <a:solidFill>
                              <a:schemeClr val="tx1">
                                <a:lumMod val="35000"/>
                                <a:lumOff val="65000"/>
                              </a:schemeClr>
                            </a:solidFill>
                          </a:ln>
                          <a:effectLst/>
                        </c:spPr>
                      </c15:leaderLines>
                    </c:ext>
                  </c:extLst>
                </c:dLbls>
                <c:cat>
                  <c:numRef>
                    <c:extLst xmlns:c16r2="http://schemas.microsoft.com/office/drawing/2015/06/chart">
                      <c:ext uri="{02D57815-91ED-43cb-92C2-25804820EDAC}">
                        <c15:formulaRef>
                          <c15:sqref>'1-Year Comp Tables'!$C$204:$L$204</c15:sqref>
                        </c15:formulaRef>
                      </c:ext>
                    </c:extLst>
                    <c:numCache>
                      <c:formatCode>General</c:formatCode>
                      <c:ptCount val="10"/>
                      <c:pt idx="0">
                        <c:v>2011</c:v>
                      </c:pt>
                      <c:pt idx="1">
                        <c:v>2012</c:v>
                      </c:pt>
                      <c:pt idx="2">
                        <c:v>2013</c:v>
                      </c:pt>
                      <c:pt idx="3">
                        <c:v>2014</c:v>
                      </c:pt>
                      <c:pt idx="4">
                        <c:v>2015</c:v>
                      </c:pt>
                      <c:pt idx="5">
                        <c:v>2016</c:v>
                      </c:pt>
                      <c:pt idx="6">
                        <c:v>2017</c:v>
                      </c:pt>
                      <c:pt idx="7">
                        <c:v>2018</c:v>
                      </c:pt>
                      <c:pt idx="8">
                        <c:v>2019</c:v>
                      </c:pt>
                      <c:pt idx="9">
                        <c:v>2020</c:v>
                      </c:pt>
                    </c:numCache>
                  </c:numRef>
                </c:cat>
                <c:val>
                  <c:numRef>
                    <c:extLst xmlns:c16r2="http://schemas.microsoft.com/office/drawing/2015/06/chart">
                      <c:ext uri="{02D57815-91ED-43cb-92C2-25804820EDAC}">
                        <c15:formulaRef>
                          <c15:sqref>'1-Year Comp Tables'!$C$205:$L$205</c15:sqref>
                        </c15:formulaRef>
                      </c:ext>
                    </c:extLst>
                    <c:numCache>
                      <c:formatCode>General</c:formatCode>
                      <c:ptCount val="10"/>
                      <c:pt idx="0">
                        <c:v>8</c:v>
                      </c:pt>
                      <c:pt idx="1">
                        <c:v>9</c:v>
                      </c:pt>
                      <c:pt idx="2">
                        <c:v>15</c:v>
                      </c:pt>
                      <c:pt idx="3">
                        <c:v>11</c:v>
                      </c:pt>
                      <c:pt idx="4">
                        <c:v>12</c:v>
                      </c:pt>
                      <c:pt idx="5">
                        <c:v>12</c:v>
                      </c:pt>
                      <c:pt idx="6">
                        <c:v>15</c:v>
                      </c:pt>
                      <c:pt idx="7">
                        <c:v>14</c:v>
                      </c:pt>
                      <c:pt idx="8">
                        <c:v>14</c:v>
                      </c:pt>
                      <c:pt idx="9">
                        <c:v>8</c:v>
                      </c:pt>
                    </c:numCache>
                  </c:numRef>
                </c:val>
                <c:extLst xmlns:c16r2="http://schemas.microsoft.com/office/drawing/2015/06/chart">
                  <c:ext xmlns:c16="http://schemas.microsoft.com/office/drawing/2014/chart" uri="{C3380CC4-5D6E-409C-BE32-E72D297353CC}">
                    <c16:uniqueId val="{00000003-7EB6-4516-86F4-CC7F55415FBA}"/>
                  </c:ext>
                </c:extLst>
              </c15:ser>
            </c15:filteredBarSeries>
            <c15:filteredBarSeries>
              <c15:ser>
                <c:idx val="1"/>
                <c:order val="1"/>
                <c:tx>
                  <c:strRef>
                    <c:extLst xmlns:c15="http://schemas.microsoft.com/office/drawing/2012/chart" xmlns:c16r2="http://schemas.microsoft.com/office/drawing/2015/06/chart">
                      <c:ext xmlns:c15="http://schemas.microsoft.com/office/drawing/2012/chart" uri="{02D57815-91ED-43cb-92C2-25804820EDAC}">
                        <c15:formulaRef>
                          <c15:sqref>'1-Year Comp Tables'!$A$206</c15:sqref>
                        </c15:formulaRef>
                      </c:ext>
                    </c:extLst>
                    <c:strCache>
                      <c:ptCount val="1"/>
                      <c:pt idx="0">
                        <c:v>Rape</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xmlns:c15="http://schemas.microsoft.com/office/drawing/2012/char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extLst xmlns:c15="http://schemas.microsoft.com/office/drawing/2012/chart" xmlns:c16r2="http://schemas.microsoft.com/office/drawing/2015/06/chart">
                      <c:ext xmlns:c15="http://schemas.microsoft.com/office/drawing/2012/chart" uri="{02D57815-91ED-43cb-92C2-25804820EDAC}">
                        <c15:formulaRef>
                          <c15:sqref>'1-Year Comp Tables'!$C$204:$L$204</c15:sqref>
                        </c15:formulaRef>
                      </c:ext>
                    </c:extLst>
                    <c:numCache>
                      <c:formatCode>General</c:formatCode>
                      <c:ptCount val="10"/>
                      <c:pt idx="0">
                        <c:v>2011</c:v>
                      </c:pt>
                      <c:pt idx="1">
                        <c:v>2012</c:v>
                      </c:pt>
                      <c:pt idx="2">
                        <c:v>2013</c:v>
                      </c:pt>
                      <c:pt idx="3">
                        <c:v>2014</c:v>
                      </c:pt>
                      <c:pt idx="4">
                        <c:v>2015</c:v>
                      </c:pt>
                      <c:pt idx="5">
                        <c:v>2016</c:v>
                      </c:pt>
                      <c:pt idx="6">
                        <c:v>2017</c:v>
                      </c:pt>
                      <c:pt idx="7">
                        <c:v>2018</c:v>
                      </c:pt>
                      <c:pt idx="8">
                        <c:v>2019</c:v>
                      </c:pt>
                      <c:pt idx="9">
                        <c:v>2020</c:v>
                      </c:pt>
                    </c:numCache>
                  </c:numRef>
                </c:cat>
                <c:val>
                  <c:numRef>
                    <c:extLst xmlns:c15="http://schemas.microsoft.com/office/drawing/2012/chart" xmlns:c16r2="http://schemas.microsoft.com/office/drawing/2015/06/chart">
                      <c:ext xmlns:c15="http://schemas.microsoft.com/office/drawing/2012/chart" uri="{02D57815-91ED-43cb-92C2-25804820EDAC}">
                        <c15:formulaRef>
                          <c15:sqref>'1-Year Comp Tables'!$C$206:$L$206</c15:sqref>
                        </c15:formulaRef>
                      </c:ext>
                    </c:extLst>
                    <c:numCache>
                      <c:formatCode>General</c:formatCode>
                      <c:ptCount val="10"/>
                      <c:pt idx="0">
                        <c:v>26</c:v>
                      </c:pt>
                      <c:pt idx="1">
                        <c:v>8</c:v>
                      </c:pt>
                      <c:pt idx="2">
                        <c:v>10</c:v>
                      </c:pt>
                      <c:pt idx="3">
                        <c:v>45</c:v>
                      </c:pt>
                      <c:pt idx="4">
                        <c:v>21</c:v>
                      </c:pt>
                      <c:pt idx="5">
                        <c:v>69</c:v>
                      </c:pt>
                      <c:pt idx="6">
                        <c:v>65</c:v>
                      </c:pt>
                      <c:pt idx="7">
                        <c:v>66</c:v>
                      </c:pt>
                      <c:pt idx="8">
                        <c:v>63</c:v>
                      </c:pt>
                      <c:pt idx="9">
                        <c:v>81</c:v>
                      </c:pt>
                    </c:numCache>
                  </c:numRef>
                </c:val>
                <c:extLst xmlns:c15="http://schemas.microsoft.com/office/drawing/2012/chart" xmlns:c16r2="http://schemas.microsoft.com/office/drawing/2015/06/chart">
                  <c:ext xmlns:c16="http://schemas.microsoft.com/office/drawing/2014/chart" uri="{C3380CC4-5D6E-409C-BE32-E72D297353CC}">
                    <c16:uniqueId val="{00000004-7EB6-4516-86F4-CC7F55415FBA}"/>
                  </c:ext>
                </c:extLst>
              </c15:ser>
            </c15:filteredBarSeries>
            <c15:filteredBarSeries>
              <c15:ser>
                <c:idx val="2"/>
                <c:order val="2"/>
                <c:tx>
                  <c:strRef>
                    <c:extLst xmlns:c15="http://schemas.microsoft.com/office/drawing/2012/chart" xmlns:c16r2="http://schemas.microsoft.com/office/drawing/2015/06/chart">
                      <c:ext xmlns:c15="http://schemas.microsoft.com/office/drawing/2012/chart" uri="{02D57815-91ED-43cb-92C2-25804820EDAC}">
                        <c15:formulaRef>
                          <c15:sqref>'1-Year Comp Tables'!$A$207</c15:sqref>
                        </c15:formulaRef>
                      </c:ext>
                    </c:extLst>
                    <c:strCache>
                      <c:ptCount val="1"/>
                      <c:pt idx="0">
                        <c:v>Robbery</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xmlns:c15="http://schemas.microsoft.com/office/drawing/2012/char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extLst xmlns:c15="http://schemas.microsoft.com/office/drawing/2012/chart" xmlns:c16r2="http://schemas.microsoft.com/office/drawing/2015/06/chart">
                      <c:ext xmlns:c15="http://schemas.microsoft.com/office/drawing/2012/chart" uri="{02D57815-91ED-43cb-92C2-25804820EDAC}">
                        <c15:formulaRef>
                          <c15:sqref>'1-Year Comp Tables'!$C$204:$L$204</c15:sqref>
                        </c15:formulaRef>
                      </c:ext>
                    </c:extLst>
                    <c:numCache>
                      <c:formatCode>General</c:formatCode>
                      <c:ptCount val="10"/>
                      <c:pt idx="0">
                        <c:v>2011</c:v>
                      </c:pt>
                      <c:pt idx="1">
                        <c:v>2012</c:v>
                      </c:pt>
                      <c:pt idx="2">
                        <c:v>2013</c:v>
                      </c:pt>
                      <c:pt idx="3">
                        <c:v>2014</c:v>
                      </c:pt>
                      <c:pt idx="4">
                        <c:v>2015</c:v>
                      </c:pt>
                      <c:pt idx="5">
                        <c:v>2016</c:v>
                      </c:pt>
                      <c:pt idx="6">
                        <c:v>2017</c:v>
                      </c:pt>
                      <c:pt idx="7">
                        <c:v>2018</c:v>
                      </c:pt>
                      <c:pt idx="8">
                        <c:v>2019</c:v>
                      </c:pt>
                      <c:pt idx="9">
                        <c:v>2020</c:v>
                      </c:pt>
                    </c:numCache>
                  </c:numRef>
                </c:cat>
                <c:val>
                  <c:numRef>
                    <c:extLst xmlns:c15="http://schemas.microsoft.com/office/drawing/2012/chart" xmlns:c16r2="http://schemas.microsoft.com/office/drawing/2015/06/chart">
                      <c:ext xmlns:c15="http://schemas.microsoft.com/office/drawing/2012/chart" uri="{02D57815-91ED-43cb-92C2-25804820EDAC}">
                        <c15:formulaRef>
                          <c15:sqref>'1-Year Comp Tables'!$C$207:$L$207</c15:sqref>
                        </c15:formulaRef>
                      </c:ext>
                    </c:extLst>
                    <c:numCache>
                      <c:formatCode>General</c:formatCode>
                      <c:ptCount val="10"/>
                      <c:pt idx="0">
                        <c:v>274</c:v>
                      </c:pt>
                      <c:pt idx="1">
                        <c:v>304</c:v>
                      </c:pt>
                      <c:pt idx="2">
                        <c:v>328</c:v>
                      </c:pt>
                      <c:pt idx="3">
                        <c:v>447</c:v>
                      </c:pt>
                      <c:pt idx="4">
                        <c:v>385</c:v>
                      </c:pt>
                      <c:pt idx="5">
                        <c:v>429</c:v>
                      </c:pt>
                      <c:pt idx="6">
                        <c:v>430</c:v>
                      </c:pt>
                      <c:pt idx="7">
                        <c:v>327</c:v>
                      </c:pt>
                      <c:pt idx="8">
                        <c:v>275</c:v>
                      </c:pt>
                      <c:pt idx="9">
                        <c:v>274</c:v>
                      </c:pt>
                    </c:numCache>
                  </c:numRef>
                </c:val>
                <c:extLst xmlns:c15="http://schemas.microsoft.com/office/drawing/2012/chart" xmlns:c16r2="http://schemas.microsoft.com/office/drawing/2015/06/chart">
                  <c:ext xmlns:c16="http://schemas.microsoft.com/office/drawing/2014/chart" uri="{C3380CC4-5D6E-409C-BE32-E72D297353CC}">
                    <c16:uniqueId val="{00000005-7EB6-4516-86F4-CC7F55415FBA}"/>
                  </c:ext>
                </c:extLst>
              </c15:ser>
            </c15:filteredBarSeries>
            <c15:filteredBarSeries>
              <c15:ser>
                <c:idx val="3"/>
                <c:order val="3"/>
                <c:tx>
                  <c:strRef>
                    <c:extLst xmlns:c15="http://schemas.microsoft.com/office/drawing/2012/chart" xmlns:c16r2="http://schemas.microsoft.com/office/drawing/2015/06/chart">
                      <c:ext xmlns:c15="http://schemas.microsoft.com/office/drawing/2012/chart" uri="{02D57815-91ED-43cb-92C2-25804820EDAC}">
                        <c15:formulaRef>
                          <c15:sqref>'1-Year Comp Tables'!$A$208</c15:sqref>
                        </c15:formulaRef>
                      </c:ext>
                    </c:extLst>
                    <c:strCache>
                      <c:ptCount val="1"/>
                      <c:pt idx="0">
                        <c:v>Aggravated Assaults</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xmlns:c15="http://schemas.microsoft.com/office/drawing/2012/char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extLst xmlns:c15="http://schemas.microsoft.com/office/drawing/2012/chart" xmlns:c16r2="http://schemas.microsoft.com/office/drawing/2015/06/chart">
                      <c:ext xmlns:c15="http://schemas.microsoft.com/office/drawing/2012/chart" uri="{02D57815-91ED-43cb-92C2-25804820EDAC}">
                        <c15:formulaRef>
                          <c15:sqref>'1-Year Comp Tables'!$C$204:$L$204</c15:sqref>
                        </c15:formulaRef>
                      </c:ext>
                    </c:extLst>
                    <c:numCache>
                      <c:formatCode>General</c:formatCode>
                      <c:ptCount val="10"/>
                      <c:pt idx="0">
                        <c:v>2011</c:v>
                      </c:pt>
                      <c:pt idx="1">
                        <c:v>2012</c:v>
                      </c:pt>
                      <c:pt idx="2">
                        <c:v>2013</c:v>
                      </c:pt>
                      <c:pt idx="3">
                        <c:v>2014</c:v>
                      </c:pt>
                      <c:pt idx="4">
                        <c:v>2015</c:v>
                      </c:pt>
                      <c:pt idx="5">
                        <c:v>2016</c:v>
                      </c:pt>
                      <c:pt idx="6">
                        <c:v>2017</c:v>
                      </c:pt>
                      <c:pt idx="7">
                        <c:v>2018</c:v>
                      </c:pt>
                      <c:pt idx="8">
                        <c:v>2019</c:v>
                      </c:pt>
                      <c:pt idx="9">
                        <c:v>2020</c:v>
                      </c:pt>
                    </c:numCache>
                  </c:numRef>
                </c:cat>
                <c:val>
                  <c:numRef>
                    <c:extLst xmlns:c15="http://schemas.microsoft.com/office/drawing/2012/chart" xmlns:c16r2="http://schemas.microsoft.com/office/drawing/2015/06/chart">
                      <c:ext xmlns:c15="http://schemas.microsoft.com/office/drawing/2012/chart" uri="{02D57815-91ED-43cb-92C2-25804820EDAC}">
                        <c15:formulaRef>
                          <c15:sqref>'1-Year Comp Tables'!$C$208:$L$208</c15:sqref>
                        </c15:formulaRef>
                      </c:ext>
                    </c:extLst>
                    <c:numCache>
                      <c:formatCode>General</c:formatCode>
                      <c:ptCount val="10"/>
                      <c:pt idx="0">
                        <c:v>311</c:v>
                      </c:pt>
                      <c:pt idx="1">
                        <c:v>282</c:v>
                      </c:pt>
                      <c:pt idx="2">
                        <c:v>298</c:v>
                      </c:pt>
                      <c:pt idx="3">
                        <c:v>381</c:v>
                      </c:pt>
                      <c:pt idx="4">
                        <c:v>502</c:v>
                      </c:pt>
                      <c:pt idx="5">
                        <c:v>438</c:v>
                      </c:pt>
                      <c:pt idx="6">
                        <c:v>398</c:v>
                      </c:pt>
                      <c:pt idx="7">
                        <c:v>394</c:v>
                      </c:pt>
                      <c:pt idx="8">
                        <c:v>374</c:v>
                      </c:pt>
                      <c:pt idx="9">
                        <c:v>380</c:v>
                      </c:pt>
                    </c:numCache>
                  </c:numRef>
                </c:val>
                <c:extLst xmlns:c15="http://schemas.microsoft.com/office/drawing/2012/chart" xmlns:c16r2="http://schemas.microsoft.com/office/drawing/2015/06/chart">
                  <c:ext xmlns:c16="http://schemas.microsoft.com/office/drawing/2014/chart" uri="{C3380CC4-5D6E-409C-BE32-E72D297353CC}">
                    <c16:uniqueId val="{00000006-7EB6-4516-86F4-CC7F55415FBA}"/>
                  </c:ext>
                </c:extLst>
              </c15:ser>
            </c15:filteredBarSeries>
            <c15:filteredBarSeries>
              <c15:ser>
                <c:idx val="4"/>
                <c:order val="4"/>
                <c:tx>
                  <c:strRef>
                    <c:extLst xmlns:c15="http://schemas.microsoft.com/office/drawing/2012/chart" xmlns:c16r2="http://schemas.microsoft.com/office/drawing/2015/06/chart">
                      <c:ext xmlns:c15="http://schemas.microsoft.com/office/drawing/2012/chart" uri="{02D57815-91ED-43cb-92C2-25804820EDAC}">
                        <c15:formulaRef>
                          <c15:sqref>'1-Year Comp Tables'!$A$209</c15:sqref>
                        </c15:formulaRef>
                      </c:ext>
                    </c:extLst>
                    <c:strCache>
                      <c:ptCount val="1"/>
                      <c:pt idx="0">
                        <c:v>Total Violent Crime</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xmlns:c15="http://schemas.microsoft.com/office/drawing/2012/char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extLst xmlns:c15="http://schemas.microsoft.com/office/drawing/2012/chart" xmlns:c16r2="http://schemas.microsoft.com/office/drawing/2015/06/chart">
                      <c:ext xmlns:c15="http://schemas.microsoft.com/office/drawing/2012/chart" uri="{02D57815-91ED-43cb-92C2-25804820EDAC}">
                        <c15:formulaRef>
                          <c15:sqref>'1-Year Comp Tables'!$C$204:$L$204</c15:sqref>
                        </c15:formulaRef>
                      </c:ext>
                    </c:extLst>
                    <c:numCache>
                      <c:formatCode>General</c:formatCode>
                      <c:ptCount val="10"/>
                      <c:pt idx="0">
                        <c:v>2011</c:v>
                      </c:pt>
                      <c:pt idx="1">
                        <c:v>2012</c:v>
                      </c:pt>
                      <c:pt idx="2">
                        <c:v>2013</c:v>
                      </c:pt>
                      <c:pt idx="3">
                        <c:v>2014</c:v>
                      </c:pt>
                      <c:pt idx="4">
                        <c:v>2015</c:v>
                      </c:pt>
                      <c:pt idx="5">
                        <c:v>2016</c:v>
                      </c:pt>
                      <c:pt idx="6">
                        <c:v>2017</c:v>
                      </c:pt>
                      <c:pt idx="7">
                        <c:v>2018</c:v>
                      </c:pt>
                      <c:pt idx="8">
                        <c:v>2019</c:v>
                      </c:pt>
                      <c:pt idx="9">
                        <c:v>2020</c:v>
                      </c:pt>
                    </c:numCache>
                  </c:numRef>
                </c:cat>
                <c:val>
                  <c:numRef>
                    <c:extLst xmlns:c15="http://schemas.microsoft.com/office/drawing/2012/chart" xmlns:c16r2="http://schemas.microsoft.com/office/drawing/2015/06/chart">
                      <c:ext xmlns:c15="http://schemas.microsoft.com/office/drawing/2012/chart" uri="{02D57815-91ED-43cb-92C2-25804820EDAC}">
                        <c15:formulaRef>
                          <c15:sqref>'1-Year Comp Tables'!$C$209:$L$209</c15:sqref>
                        </c15:formulaRef>
                      </c:ext>
                    </c:extLst>
                    <c:numCache>
                      <c:formatCode>General</c:formatCode>
                      <c:ptCount val="10"/>
                      <c:pt idx="0">
                        <c:v>619</c:v>
                      </c:pt>
                      <c:pt idx="1">
                        <c:v>603</c:v>
                      </c:pt>
                      <c:pt idx="2">
                        <c:v>651</c:v>
                      </c:pt>
                      <c:pt idx="3">
                        <c:v>884</c:v>
                      </c:pt>
                      <c:pt idx="4">
                        <c:v>920</c:v>
                      </c:pt>
                      <c:pt idx="5">
                        <c:v>948</c:v>
                      </c:pt>
                      <c:pt idx="6">
                        <c:v>908</c:v>
                      </c:pt>
                      <c:pt idx="7">
                        <c:v>801</c:v>
                      </c:pt>
                      <c:pt idx="8">
                        <c:v>726</c:v>
                      </c:pt>
                      <c:pt idx="9">
                        <c:v>743</c:v>
                      </c:pt>
                    </c:numCache>
                  </c:numRef>
                </c:val>
                <c:extLst xmlns:c15="http://schemas.microsoft.com/office/drawing/2012/chart" xmlns:c16r2="http://schemas.microsoft.com/office/drawing/2015/06/chart">
                  <c:ext xmlns:c16="http://schemas.microsoft.com/office/drawing/2014/chart" uri="{C3380CC4-5D6E-409C-BE32-E72D297353CC}">
                    <c16:uniqueId val="{00000007-7EB6-4516-86F4-CC7F55415FBA}"/>
                  </c:ext>
                </c:extLst>
              </c15:ser>
            </c15:filteredBarSeries>
            <c15:filteredBarSeries>
              <c15:ser>
                <c:idx val="5"/>
                <c:order val="5"/>
                <c:tx>
                  <c:strRef>
                    <c:extLst xmlns:c15="http://schemas.microsoft.com/office/drawing/2012/chart" xmlns:c16r2="http://schemas.microsoft.com/office/drawing/2015/06/chart">
                      <c:ext xmlns:c15="http://schemas.microsoft.com/office/drawing/2012/chart" uri="{02D57815-91ED-43cb-92C2-25804820EDAC}">
                        <c15:formulaRef>
                          <c15:sqref>'1-Year Comp Tables'!$A$210</c15:sqref>
                        </c15:formulaRef>
                      </c:ext>
                    </c:extLst>
                    <c:strCache>
                      <c:ptCount val="1"/>
                      <c:pt idx="0">
                        <c:v>Burglary</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xmlns:c15="http://schemas.microsoft.com/office/drawing/2012/char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extLst xmlns:c15="http://schemas.microsoft.com/office/drawing/2012/chart" xmlns:c16r2="http://schemas.microsoft.com/office/drawing/2015/06/chart">
                      <c:ext xmlns:c15="http://schemas.microsoft.com/office/drawing/2012/chart" uri="{02D57815-91ED-43cb-92C2-25804820EDAC}">
                        <c15:formulaRef>
                          <c15:sqref>'1-Year Comp Tables'!$C$204:$L$204</c15:sqref>
                        </c15:formulaRef>
                      </c:ext>
                    </c:extLst>
                    <c:numCache>
                      <c:formatCode>General</c:formatCode>
                      <c:ptCount val="10"/>
                      <c:pt idx="0">
                        <c:v>2011</c:v>
                      </c:pt>
                      <c:pt idx="1">
                        <c:v>2012</c:v>
                      </c:pt>
                      <c:pt idx="2">
                        <c:v>2013</c:v>
                      </c:pt>
                      <c:pt idx="3">
                        <c:v>2014</c:v>
                      </c:pt>
                      <c:pt idx="4">
                        <c:v>2015</c:v>
                      </c:pt>
                      <c:pt idx="5">
                        <c:v>2016</c:v>
                      </c:pt>
                      <c:pt idx="6">
                        <c:v>2017</c:v>
                      </c:pt>
                      <c:pt idx="7">
                        <c:v>2018</c:v>
                      </c:pt>
                      <c:pt idx="8">
                        <c:v>2019</c:v>
                      </c:pt>
                      <c:pt idx="9">
                        <c:v>2020</c:v>
                      </c:pt>
                    </c:numCache>
                  </c:numRef>
                </c:cat>
                <c:val>
                  <c:numRef>
                    <c:extLst xmlns:c15="http://schemas.microsoft.com/office/drawing/2012/chart" xmlns:c16r2="http://schemas.microsoft.com/office/drawing/2015/06/chart">
                      <c:ext xmlns:c15="http://schemas.microsoft.com/office/drawing/2012/chart" uri="{02D57815-91ED-43cb-92C2-25804820EDAC}">
                        <c15:formulaRef>
                          <c15:sqref>'1-Year Comp Tables'!$C$210:$L$210</c15:sqref>
                        </c15:formulaRef>
                      </c:ext>
                    </c:extLst>
                    <c:numCache>
                      <c:formatCode>General</c:formatCode>
                      <c:ptCount val="10"/>
                      <c:pt idx="0">
                        <c:v>577</c:v>
                      </c:pt>
                      <c:pt idx="1">
                        <c:v>848</c:v>
                      </c:pt>
                      <c:pt idx="2">
                        <c:v>974</c:v>
                      </c:pt>
                      <c:pt idx="3">
                        <c:v>1172</c:v>
                      </c:pt>
                      <c:pt idx="4">
                        <c:v>1103</c:v>
                      </c:pt>
                      <c:pt idx="5">
                        <c:v>978</c:v>
                      </c:pt>
                      <c:pt idx="6">
                        <c:v>787</c:v>
                      </c:pt>
                      <c:pt idx="7">
                        <c:v>704</c:v>
                      </c:pt>
                      <c:pt idx="8">
                        <c:v>670</c:v>
                      </c:pt>
                      <c:pt idx="9">
                        <c:v>638</c:v>
                      </c:pt>
                    </c:numCache>
                  </c:numRef>
                </c:val>
                <c:extLst xmlns:c15="http://schemas.microsoft.com/office/drawing/2012/chart" xmlns:c16r2="http://schemas.microsoft.com/office/drawing/2015/06/chart">
                  <c:ext xmlns:c16="http://schemas.microsoft.com/office/drawing/2014/chart" uri="{C3380CC4-5D6E-409C-BE32-E72D297353CC}">
                    <c16:uniqueId val="{00000008-7EB6-4516-86F4-CC7F55415FBA}"/>
                  </c:ext>
                </c:extLst>
              </c15:ser>
            </c15:filteredBarSeries>
            <c15:filteredBarSeries>
              <c15:ser>
                <c:idx val="6"/>
                <c:order val="6"/>
                <c:tx>
                  <c:strRef>
                    <c:extLst xmlns:c15="http://schemas.microsoft.com/office/drawing/2012/chart" xmlns:c16r2="http://schemas.microsoft.com/office/drawing/2015/06/chart">
                      <c:ext xmlns:c15="http://schemas.microsoft.com/office/drawing/2012/chart" uri="{02D57815-91ED-43cb-92C2-25804820EDAC}">
                        <c15:formulaRef>
                          <c15:sqref>'1-Year Comp Tables'!$A$211</c15:sqref>
                        </c15:formulaRef>
                      </c:ext>
                    </c:extLst>
                    <c:strCache>
                      <c:ptCount val="1"/>
                      <c:pt idx="0">
                        <c:v>Larceny-Theft</c:v>
                      </c:pt>
                    </c:strCache>
                  </c:strRef>
                </c:tx>
                <c:spPr>
                  <a:solidFill>
                    <a:schemeClr val="accent1">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xmlns:c15="http://schemas.microsoft.com/office/drawing/2012/char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extLst xmlns:c15="http://schemas.microsoft.com/office/drawing/2012/chart" xmlns:c16r2="http://schemas.microsoft.com/office/drawing/2015/06/chart">
                      <c:ext xmlns:c15="http://schemas.microsoft.com/office/drawing/2012/chart" uri="{02D57815-91ED-43cb-92C2-25804820EDAC}">
                        <c15:formulaRef>
                          <c15:sqref>'1-Year Comp Tables'!$C$204:$L$204</c15:sqref>
                        </c15:formulaRef>
                      </c:ext>
                    </c:extLst>
                    <c:numCache>
                      <c:formatCode>General</c:formatCode>
                      <c:ptCount val="10"/>
                      <c:pt idx="0">
                        <c:v>2011</c:v>
                      </c:pt>
                      <c:pt idx="1">
                        <c:v>2012</c:v>
                      </c:pt>
                      <c:pt idx="2">
                        <c:v>2013</c:v>
                      </c:pt>
                      <c:pt idx="3">
                        <c:v>2014</c:v>
                      </c:pt>
                      <c:pt idx="4">
                        <c:v>2015</c:v>
                      </c:pt>
                      <c:pt idx="5">
                        <c:v>2016</c:v>
                      </c:pt>
                      <c:pt idx="6">
                        <c:v>2017</c:v>
                      </c:pt>
                      <c:pt idx="7">
                        <c:v>2018</c:v>
                      </c:pt>
                      <c:pt idx="8">
                        <c:v>2019</c:v>
                      </c:pt>
                      <c:pt idx="9">
                        <c:v>2020</c:v>
                      </c:pt>
                    </c:numCache>
                  </c:numRef>
                </c:cat>
                <c:val>
                  <c:numRef>
                    <c:extLst xmlns:c15="http://schemas.microsoft.com/office/drawing/2012/chart" xmlns:c16r2="http://schemas.microsoft.com/office/drawing/2015/06/chart">
                      <c:ext xmlns:c15="http://schemas.microsoft.com/office/drawing/2012/chart" uri="{02D57815-91ED-43cb-92C2-25804820EDAC}">
                        <c15:formulaRef>
                          <c15:sqref>'1-Year Comp Tables'!$C$211:$L$211</c15:sqref>
                        </c15:formulaRef>
                      </c:ext>
                    </c:extLst>
                    <c:numCache>
                      <c:formatCode>General</c:formatCode>
                      <c:ptCount val="10"/>
                      <c:pt idx="0">
                        <c:v>2563</c:v>
                      </c:pt>
                      <c:pt idx="1">
                        <c:v>2677</c:v>
                      </c:pt>
                      <c:pt idx="2">
                        <c:v>3436</c:v>
                      </c:pt>
                      <c:pt idx="3">
                        <c:v>4475</c:v>
                      </c:pt>
                      <c:pt idx="4">
                        <c:v>4758</c:v>
                      </c:pt>
                      <c:pt idx="5">
                        <c:v>4309</c:v>
                      </c:pt>
                      <c:pt idx="6">
                        <c:v>3848</c:v>
                      </c:pt>
                      <c:pt idx="7">
                        <c:v>3568</c:v>
                      </c:pt>
                      <c:pt idx="8">
                        <c:v>2987</c:v>
                      </c:pt>
                      <c:pt idx="9">
                        <c:v>2907</c:v>
                      </c:pt>
                    </c:numCache>
                  </c:numRef>
                </c:val>
                <c:extLst xmlns:c15="http://schemas.microsoft.com/office/drawing/2012/chart" xmlns:c16r2="http://schemas.microsoft.com/office/drawing/2015/06/chart">
                  <c:ext xmlns:c16="http://schemas.microsoft.com/office/drawing/2014/chart" uri="{C3380CC4-5D6E-409C-BE32-E72D297353CC}">
                    <c16:uniqueId val="{00000009-7EB6-4516-86F4-CC7F55415FBA}"/>
                  </c:ext>
                </c:extLst>
              </c15:ser>
            </c15:filteredBarSeries>
            <c15:filteredBarSeries>
              <c15:ser>
                <c:idx val="7"/>
                <c:order val="7"/>
                <c:tx>
                  <c:strRef>
                    <c:extLst xmlns:c15="http://schemas.microsoft.com/office/drawing/2012/chart" xmlns:c16r2="http://schemas.microsoft.com/office/drawing/2015/06/chart">
                      <c:ext xmlns:c15="http://schemas.microsoft.com/office/drawing/2012/chart" uri="{02D57815-91ED-43cb-92C2-25804820EDAC}">
                        <c15:formulaRef>
                          <c15:sqref>'1-Year Comp Tables'!$A$212</c15:sqref>
                        </c15:formulaRef>
                      </c:ext>
                    </c:extLst>
                    <c:strCache>
                      <c:ptCount val="1"/>
                      <c:pt idx="0">
                        <c:v>Motor Vehicle Theft</c:v>
                      </c:pt>
                    </c:strCache>
                  </c:strRef>
                </c:tx>
                <c:spPr>
                  <a:solidFill>
                    <a:schemeClr val="accent2">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xmlns:c15="http://schemas.microsoft.com/office/drawing/2012/char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extLst xmlns:c15="http://schemas.microsoft.com/office/drawing/2012/chart" xmlns:c16r2="http://schemas.microsoft.com/office/drawing/2015/06/chart">
                      <c:ext xmlns:c15="http://schemas.microsoft.com/office/drawing/2012/chart" uri="{02D57815-91ED-43cb-92C2-25804820EDAC}">
                        <c15:formulaRef>
                          <c15:sqref>'1-Year Comp Tables'!$C$204:$L$204</c15:sqref>
                        </c15:formulaRef>
                      </c:ext>
                    </c:extLst>
                    <c:numCache>
                      <c:formatCode>General</c:formatCode>
                      <c:ptCount val="10"/>
                      <c:pt idx="0">
                        <c:v>2011</c:v>
                      </c:pt>
                      <c:pt idx="1">
                        <c:v>2012</c:v>
                      </c:pt>
                      <c:pt idx="2">
                        <c:v>2013</c:v>
                      </c:pt>
                      <c:pt idx="3">
                        <c:v>2014</c:v>
                      </c:pt>
                      <c:pt idx="4">
                        <c:v>2015</c:v>
                      </c:pt>
                      <c:pt idx="5">
                        <c:v>2016</c:v>
                      </c:pt>
                      <c:pt idx="6">
                        <c:v>2017</c:v>
                      </c:pt>
                      <c:pt idx="7">
                        <c:v>2018</c:v>
                      </c:pt>
                      <c:pt idx="8">
                        <c:v>2019</c:v>
                      </c:pt>
                      <c:pt idx="9">
                        <c:v>2020</c:v>
                      </c:pt>
                    </c:numCache>
                  </c:numRef>
                </c:cat>
                <c:val>
                  <c:numRef>
                    <c:extLst xmlns:c15="http://schemas.microsoft.com/office/drawing/2012/chart" xmlns:c16r2="http://schemas.microsoft.com/office/drawing/2015/06/chart">
                      <c:ext xmlns:c15="http://schemas.microsoft.com/office/drawing/2012/chart" uri="{02D57815-91ED-43cb-92C2-25804820EDAC}">
                        <c15:formulaRef>
                          <c15:sqref>'1-Year Comp Tables'!$C$212:$L$212</c15:sqref>
                        </c15:formulaRef>
                      </c:ext>
                    </c:extLst>
                    <c:numCache>
                      <c:formatCode>General</c:formatCode>
                      <c:ptCount val="10"/>
                      <c:pt idx="0">
                        <c:v>359</c:v>
                      </c:pt>
                      <c:pt idx="1">
                        <c:v>546</c:v>
                      </c:pt>
                      <c:pt idx="2">
                        <c:v>664</c:v>
                      </c:pt>
                      <c:pt idx="3">
                        <c:v>735</c:v>
                      </c:pt>
                      <c:pt idx="4">
                        <c:v>835</c:v>
                      </c:pt>
                      <c:pt idx="5">
                        <c:v>786</c:v>
                      </c:pt>
                      <c:pt idx="6">
                        <c:v>693</c:v>
                      </c:pt>
                      <c:pt idx="7">
                        <c:v>783</c:v>
                      </c:pt>
                      <c:pt idx="8">
                        <c:v>586</c:v>
                      </c:pt>
                      <c:pt idx="9">
                        <c:v>778</c:v>
                      </c:pt>
                    </c:numCache>
                  </c:numRef>
                </c:val>
                <c:extLst xmlns:c15="http://schemas.microsoft.com/office/drawing/2012/chart" xmlns:c16r2="http://schemas.microsoft.com/office/drawing/2015/06/chart">
                  <c:ext xmlns:c16="http://schemas.microsoft.com/office/drawing/2014/chart" uri="{C3380CC4-5D6E-409C-BE32-E72D297353CC}">
                    <c16:uniqueId val="{0000000A-7EB6-4516-86F4-CC7F55415FBA}"/>
                  </c:ext>
                </c:extLst>
              </c15:ser>
            </c15:filteredBarSeries>
            <c15:filteredBarSeries>
              <c15:ser>
                <c:idx val="8"/>
                <c:order val="8"/>
                <c:tx>
                  <c:strRef>
                    <c:extLst xmlns:c15="http://schemas.microsoft.com/office/drawing/2012/chart" xmlns:c16r2="http://schemas.microsoft.com/office/drawing/2015/06/chart">
                      <c:ext xmlns:c15="http://schemas.microsoft.com/office/drawing/2012/chart" uri="{02D57815-91ED-43cb-92C2-25804820EDAC}">
                        <c15:formulaRef>
                          <c15:sqref>'1-Year Comp Tables'!$A$213</c15:sqref>
                        </c15:formulaRef>
                      </c:ext>
                    </c:extLst>
                    <c:strCache>
                      <c:ptCount val="1"/>
                      <c:pt idx="0">
                        <c:v>Arson</c:v>
                      </c:pt>
                    </c:strCache>
                  </c:strRef>
                </c:tx>
                <c:spPr>
                  <a:solidFill>
                    <a:schemeClr val="accent3">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xmlns:c15="http://schemas.microsoft.com/office/drawing/2012/char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extLst xmlns:c15="http://schemas.microsoft.com/office/drawing/2012/chart" xmlns:c16r2="http://schemas.microsoft.com/office/drawing/2015/06/chart">
                      <c:ext xmlns:c15="http://schemas.microsoft.com/office/drawing/2012/chart" uri="{02D57815-91ED-43cb-92C2-25804820EDAC}">
                        <c15:formulaRef>
                          <c15:sqref>'1-Year Comp Tables'!$C$204:$L$204</c15:sqref>
                        </c15:formulaRef>
                      </c:ext>
                    </c:extLst>
                    <c:numCache>
                      <c:formatCode>General</c:formatCode>
                      <c:ptCount val="10"/>
                      <c:pt idx="0">
                        <c:v>2011</c:v>
                      </c:pt>
                      <c:pt idx="1">
                        <c:v>2012</c:v>
                      </c:pt>
                      <c:pt idx="2">
                        <c:v>2013</c:v>
                      </c:pt>
                      <c:pt idx="3">
                        <c:v>2014</c:v>
                      </c:pt>
                      <c:pt idx="4">
                        <c:v>2015</c:v>
                      </c:pt>
                      <c:pt idx="5">
                        <c:v>2016</c:v>
                      </c:pt>
                      <c:pt idx="6">
                        <c:v>2017</c:v>
                      </c:pt>
                      <c:pt idx="7">
                        <c:v>2018</c:v>
                      </c:pt>
                      <c:pt idx="8">
                        <c:v>2019</c:v>
                      </c:pt>
                      <c:pt idx="9">
                        <c:v>2020</c:v>
                      </c:pt>
                    </c:numCache>
                  </c:numRef>
                </c:cat>
                <c:val>
                  <c:numRef>
                    <c:extLst xmlns:c15="http://schemas.microsoft.com/office/drawing/2012/chart" xmlns:c16r2="http://schemas.microsoft.com/office/drawing/2015/06/chart">
                      <c:ext xmlns:c15="http://schemas.microsoft.com/office/drawing/2012/chart" uri="{02D57815-91ED-43cb-92C2-25804820EDAC}">
                        <c15:formulaRef>
                          <c15:sqref>'1-Year Comp Tables'!$C$213:$L$213</c15:sqref>
                        </c15:formulaRef>
                      </c:ext>
                    </c:extLst>
                    <c:numCache>
                      <c:formatCode>General</c:formatCode>
                      <c:ptCount val="10"/>
                      <c:pt idx="0">
                        <c:v>26</c:v>
                      </c:pt>
                      <c:pt idx="1">
                        <c:v>40</c:v>
                      </c:pt>
                      <c:pt idx="2">
                        <c:v>36</c:v>
                      </c:pt>
                      <c:pt idx="3">
                        <c:v>27</c:v>
                      </c:pt>
                      <c:pt idx="4">
                        <c:v>24</c:v>
                      </c:pt>
                      <c:pt idx="5">
                        <c:v>40</c:v>
                      </c:pt>
                      <c:pt idx="6">
                        <c:v>43</c:v>
                      </c:pt>
                      <c:pt idx="7">
                        <c:v>41</c:v>
                      </c:pt>
                      <c:pt idx="8">
                        <c:v>48</c:v>
                      </c:pt>
                      <c:pt idx="9">
                        <c:v>42</c:v>
                      </c:pt>
                    </c:numCache>
                  </c:numRef>
                </c:val>
                <c:extLst xmlns:c15="http://schemas.microsoft.com/office/drawing/2012/chart" xmlns:c16r2="http://schemas.microsoft.com/office/drawing/2015/06/chart">
                  <c:ext xmlns:c16="http://schemas.microsoft.com/office/drawing/2014/chart" uri="{C3380CC4-5D6E-409C-BE32-E72D297353CC}">
                    <c16:uniqueId val="{0000000B-7EB6-4516-86F4-CC7F55415FBA}"/>
                  </c:ext>
                </c:extLst>
              </c15:ser>
            </c15:filteredBarSeries>
            <c15:filteredBarSeries>
              <c15:ser>
                <c:idx val="9"/>
                <c:order val="9"/>
                <c:tx>
                  <c:strRef>
                    <c:extLst xmlns:c15="http://schemas.microsoft.com/office/drawing/2012/chart" xmlns:c16r2="http://schemas.microsoft.com/office/drawing/2015/06/chart">
                      <c:ext xmlns:c15="http://schemas.microsoft.com/office/drawing/2012/chart" uri="{02D57815-91ED-43cb-92C2-25804820EDAC}">
                        <c15:formulaRef>
                          <c15:sqref>'1-Year Comp Tables'!$A$214</c15:sqref>
                        </c15:formulaRef>
                      </c:ext>
                    </c:extLst>
                    <c:strCache>
                      <c:ptCount val="1"/>
                      <c:pt idx="0">
                        <c:v>Total Property Crime</c:v>
                      </c:pt>
                    </c:strCache>
                  </c:strRef>
                </c:tx>
                <c:spPr>
                  <a:solidFill>
                    <a:schemeClr val="accent4">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xmlns:c15="http://schemas.microsoft.com/office/drawing/2012/char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extLst xmlns:c15="http://schemas.microsoft.com/office/drawing/2012/chart" xmlns:c16r2="http://schemas.microsoft.com/office/drawing/2015/06/chart">
                      <c:ext xmlns:c15="http://schemas.microsoft.com/office/drawing/2012/chart" uri="{02D57815-91ED-43cb-92C2-25804820EDAC}">
                        <c15:formulaRef>
                          <c15:sqref>'1-Year Comp Tables'!$C$204:$L$204</c15:sqref>
                        </c15:formulaRef>
                      </c:ext>
                    </c:extLst>
                    <c:numCache>
                      <c:formatCode>General</c:formatCode>
                      <c:ptCount val="10"/>
                      <c:pt idx="0">
                        <c:v>2011</c:v>
                      </c:pt>
                      <c:pt idx="1">
                        <c:v>2012</c:v>
                      </c:pt>
                      <c:pt idx="2">
                        <c:v>2013</c:v>
                      </c:pt>
                      <c:pt idx="3">
                        <c:v>2014</c:v>
                      </c:pt>
                      <c:pt idx="4">
                        <c:v>2015</c:v>
                      </c:pt>
                      <c:pt idx="5">
                        <c:v>2016</c:v>
                      </c:pt>
                      <c:pt idx="6">
                        <c:v>2017</c:v>
                      </c:pt>
                      <c:pt idx="7">
                        <c:v>2018</c:v>
                      </c:pt>
                      <c:pt idx="8">
                        <c:v>2019</c:v>
                      </c:pt>
                      <c:pt idx="9">
                        <c:v>2020</c:v>
                      </c:pt>
                    </c:numCache>
                  </c:numRef>
                </c:cat>
                <c:val>
                  <c:numRef>
                    <c:extLst xmlns:c15="http://schemas.microsoft.com/office/drawing/2012/chart" xmlns:c16r2="http://schemas.microsoft.com/office/drawing/2015/06/chart">
                      <c:ext xmlns:c15="http://schemas.microsoft.com/office/drawing/2012/chart" uri="{02D57815-91ED-43cb-92C2-25804820EDAC}">
                        <c15:formulaRef>
                          <c15:sqref>'1-Year Comp Tables'!$C$214:$L$214</c15:sqref>
                        </c15:formulaRef>
                      </c:ext>
                    </c:extLst>
                    <c:numCache>
                      <c:formatCode>General</c:formatCode>
                      <c:ptCount val="10"/>
                      <c:pt idx="0">
                        <c:v>3525</c:v>
                      </c:pt>
                      <c:pt idx="1">
                        <c:v>4111</c:v>
                      </c:pt>
                      <c:pt idx="2">
                        <c:v>5110</c:v>
                      </c:pt>
                      <c:pt idx="3">
                        <c:v>6409</c:v>
                      </c:pt>
                      <c:pt idx="4">
                        <c:v>6720</c:v>
                      </c:pt>
                      <c:pt idx="5">
                        <c:v>6113</c:v>
                      </c:pt>
                      <c:pt idx="6">
                        <c:v>5371</c:v>
                      </c:pt>
                      <c:pt idx="7">
                        <c:v>5096</c:v>
                      </c:pt>
                      <c:pt idx="8">
                        <c:v>4291</c:v>
                      </c:pt>
                      <c:pt idx="9">
                        <c:v>4365</c:v>
                      </c:pt>
                    </c:numCache>
                  </c:numRef>
                </c:val>
                <c:extLst xmlns:c15="http://schemas.microsoft.com/office/drawing/2012/chart" xmlns:c16r2="http://schemas.microsoft.com/office/drawing/2015/06/chart">
                  <c:ext xmlns:c16="http://schemas.microsoft.com/office/drawing/2014/chart" uri="{C3380CC4-5D6E-409C-BE32-E72D297353CC}">
                    <c16:uniqueId val="{0000000C-7EB6-4516-86F4-CC7F55415FBA}"/>
                  </c:ext>
                </c:extLst>
              </c15:ser>
            </c15:filteredBarSeries>
            <c15:filteredBarSeries>
              <c15:ser>
                <c:idx val="11"/>
                <c:order val="11"/>
                <c:tx>
                  <c:strRef>
                    <c:extLst xmlns:c15="http://schemas.microsoft.com/office/drawing/2012/chart" xmlns:c16r2="http://schemas.microsoft.com/office/drawing/2015/06/chart">
                      <c:ext xmlns:c15="http://schemas.microsoft.com/office/drawing/2012/chart" uri="{02D57815-91ED-43cb-92C2-25804820EDAC}">
                        <c15:formulaRef>
                          <c15:sqref>'1-Year Comp Tables'!$A$216</c15:sqref>
                        </c15:formulaRef>
                      </c:ext>
                    </c:extLst>
                    <c:strCache>
                      <c:ptCount val="1"/>
                      <c:pt idx="0">
                        <c:v>UCR Crime Index (per 1,000)</c:v>
                      </c:pt>
                    </c:strCache>
                  </c:strRef>
                </c:tx>
                <c:spPr>
                  <a:solidFill>
                    <a:schemeClr val="accent6">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xmlns:c15="http://schemas.microsoft.com/office/drawing/2012/char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extLst xmlns:c15="http://schemas.microsoft.com/office/drawing/2012/chart" xmlns:c16r2="http://schemas.microsoft.com/office/drawing/2015/06/chart">
                      <c:ext xmlns:c15="http://schemas.microsoft.com/office/drawing/2012/chart" uri="{02D57815-91ED-43cb-92C2-25804820EDAC}">
                        <c15:formulaRef>
                          <c15:sqref>'1-Year Comp Tables'!$C$204:$L$204</c15:sqref>
                        </c15:formulaRef>
                      </c:ext>
                    </c:extLst>
                    <c:numCache>
                      <c:formatCode>General</c:formatCode>
                      <c:ptCount val="10"/>
                      <c:pt idx="0">
                        <c:v>2011</c:v>
                      </c:pt>
                      <c:pt idx="1">
                        <c:v>2012</c:v>
                      </c:pt>
                      <c:pt idx="2">
                        <c:v>2013</c:v>
                      </c:pt>
                      <c:pt idx="3">
                        <c:v>2014</c:v>
                      </c:pt>
                      <c:pt idx="4">
                        <c:v>2015</c:v>
                      </c:pt>
                      <c:pt idx="5">
                        <c:v>2016</c:v>
                      </c:pt>
                      <c:pt idx="6">
                        <c:v>2017</c:v>
                      </c:pt>
                      <c:pt idx="7">
                        <c:v>2018</c:v>
                      </c:pt>
                      <c:pt idx="8">
                        <c:v>2019</c:v>
                      </c:pt>
                      <c:pt idx="9">
                        <c:v>2020</c:v>
                      </c:pt>
                    </c:numCache>
                  </c:numRef>
                </c:cat>
                <c:val>
                  <c:numRef>
                    <c:extLst xmlns:c15="http://schemas.microsoft.com/office/drawing/2012/chart" xmlns:c16r2="http://schemas.microsoft.com/office/drawing/2015/06/chart">
                      <c:ext xmlns:c15="http://schemas.microsoft.com/office/drawing/2012/chart" uri="{02D57815-91ED-43cb-92C2-25804820EDAC}">
                        <c15:formulaRef>
                          <c15:sqref>'1-Year Comp Tables'!$C$216:$L$216</c15:sqref>
                        </c15:formulaRef>
                      </c:ext>
                    </c:extLst>
                    <c:numCache>
                      <c:formatCode>General</c:formatCode>
                      <c:ptCount val="10"/>
                      <c:pt idx="0">
                        <c:v>21.04</c:v>
                      </c:pt>
                      <c:pt idx="1">
                        <c:v>23.83</c:v>
                      </c:pt>
                      <c:pt idx="2">
                        <c:v>28.92</c:v>
                      </c:pt>
                      <c:pt idx="3">
                        <c:v>36.159999999999997</c:v>
                      </c:pt>
                      <c:pt idx="4">
                        <c:v>37.479999999999997</c:v>
                      </c:pt>
                      <c:pt idx="5">
                        <c:v>34.46</c:v>
                      </c:pt>
                      <c:pt idx="6">
                        <c:v>30.56</c:v>
                      </c:pt>
                      <c:pt idx="7">
                        <c:v>28.56</c:v>
                      </c:pt>
                      <c:pt idx="8">
                        <c:v>23.9</c:v>
                      </c:pt>
                      <c:pt idx="9">
                        <c:v>24.75</c:v>
                      </c:pt>
                    </c:numCache>
                  </c:numRef>
                </c:val>
                <c:extLst xmlns:c15="http://schemas.microsoft.com/office/drawing/2012/chart" xmlns:c16r2="http://schemas.microsoft.com/office/drawing/2015/06/chart">
                  <c:ext xmlns:c16="http://schemas.microsoft.com/office/drawing/2014/chart" uri="{C3380CC4-5D6E-409C-BE32-E72D297353CC}">
                    <c16:uniqueId val="{0000000D-7EB6-4516-86F4-CC7F55415FBA}"/>
                  </c:ext>
                </c:extLst>
              </c15:ser>
            </c15:filteredBarSeries>
          </c:ext>
        </c:extLst>
      </c:barChart>
      <c:catAx>
        <c:axId val="70628129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en-US"/>
          </a:p>
        </c:txPr>
        <c:crossAx val="189336224"/>
        <c:crosses val="autoZero"/>
        <c:auto val="1"/>
        <c:lblAlgn val="ctr"/>
        <c:lblOffset val="100"/>
        <c:noMultiLvlLbl val="0"/>
      </c:catAx>
      <c:valAx>
        <c:axId val="189336224"/>
        <c:scaling>
          <c:orientation val="minMax"/>
        </c:scaling>
        <c:delete val="1"/>
        <c:axPos val="l"/>
        <c:numFmt formatCode="General" sourceLinked="1"/>
        <c:majorTickMark val="none"/>
        <c:minorTickMark val="none"/>
        <c:tickLblPos val="nextTo"/>
        <c:crossAx val="706281296"/>
        <c:crosses val="autoZero"/>
        <c:crossBetween val="between"/>
      </c:valAx>
      <c:spPr>
        <a:noFill/>
        <a:ln>
          <a:noFill/>
        </a:ln>
        <a:effectLst/>
      </c:spPr>
    </c:plotArea>
    <c:plotVisOnly val="1"/>
    <c:dispBlanksAs val="zero"/>
    <c:showDLblsOverMax val="0"/>
  </c:chart>
  <c:spPr>
    <a:solidFill>
      <a:schemeClr val="lt1"/>
    </a:solid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98">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0" i="0" u="none" strike="noStrike" kern="1200" baseline="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CDE88F-6025-4BF7-80EF-C0F43902B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Pre-Printed Letterhead</Template>
  <TotalTime>14</TotalTime>
  <Pages>7</Pages>
  <Words>1472</Words>
  <Characters>7435</Characters>
  <Application>Microsoft Office Word</Application>
  <DocSecurity>0</DocSecurity>
  <Lines>571</Lines>
  <Paragraphs>494</Paragraphs>
  <ScaleCrop>false</ScaleCrop>
  <HeadingPairs>
    <vt:vector size="2" baseType="variant">
      <vt:variant>
        <vt:lpstr>Title</vt:lpstr>
      </vt:variant>
      <vt:variant>
        <vt:i4>1</vt:i4>
      </vt:variant>
    </vt:vector>
  </HeadingPairs>
  <TitlesOfParts>
    <vt:vector size="1" baseType="lpstr">
      <vt:lpstr>John Crombach</vt:lpstr>
    </vt:vector>
  </TitlesOfParts>
  <Company>City of Oxnard</Company>
  <LinksUpToDate>false</LinksUpToDate>
  <CharactersWithSpaces>8413</CharactersWithSpaces>
  <SharedDoc>false</SharedDoc>
  <HLinks>
    <vt:vector size="6" baseType="variant">
      <vt:variant>
        <vt:i4>6684786</vt:i4>
      </vt:variant>
      <vt:variant>
        <vt:i4>-1</vt:i4>
      </vt:variant>
      <vt:variant>
        <vt:i4>2055</vt:i4>
      </vt:variant>
      <vt:variant>
        <vt:i4>1</vt:i4>
      </vt:variant>
      <vt:variant>
        <vt:lpwstr>https://lh4.googleusercontent.com/I1J_dJPguG8FF_vfkfcy9TDBJ7xiPuCOrz8aqMFtIzRMRuARGcPmMB1Eky2UOmrF52GbvjTaDZmf0YVs7zeXyv4h2p0sVFUJQkgZmXcY5T85AeWGRD3NYG_lmhjU6Qao8_TwMlFHPn2jIGikxg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John Crombach</dc:title>
  <dc:subject/>
  <dc:creator>Nellie Estrada</dc:creator>
  <cp:keywords/>
  <cp:lastModifiedBy>Giles, Sharon</cp:lastModifiedBy>
  <cp:revision>4</cp:revision>
  <cp:lastPrinted>2015-11-16T22:56:00Z</cp:lastPrinted>
  <dcterms:created xsi:type="dcterms:W3CDTF">2021-02-12T00:04:00Z</dcterms:created>
  <dcterms:modified xsi:type="dcterms:W3CDTF">2021-02-12T00:39:00Z</dcterms:modified>
</cp:coreProperties>
</file>