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D52" w:rsidRPr="00025A0F" w:rsidRDefault="00F92D52">
      <w:pPr>
        <w:rPr>
          <w:rFonts w:ascii="Arial" w:hAnsi="Arial" w:cs="Arial"/>
          <w:sz w:val="22"/>
          <w:szCs w:val="22"/>
        </w:rPr>
      </w:pPr>
    </w:p>
    <w:p w:rsidR="00EA3BD2" w:rsidRPr="00025A0F" w:rsidRDefault="00EA3BD2" w:rsidP="00EA3BD2">
      <w:pPr>
        <w:jc w:val="center"/>
        <w:rPr>
          <w:rFonts w:ascii="Arial" w:hAnsi="Arial" w:cs="Arial"/>
          <w:b/>
          <w:sz w:val="22"/>
          <w:szCs w:val="22"/>
        </w:rPr>
      </w:pPr>
      <w:r w:rsidRPr="00025A0F">
        <w:rPr>
          <w:rFonts w:ascii="Arial" w:hAnsi="Arial" w:cs="Arial"/>
          <w:b/>
          <w:sz w:val="22"/>
          <w:szCs w:val="22"/>
        </w:rPr>
        <w:t>NEWS RELEASE</w:t>
      </w:r>
    </w:p>
    <w:p w:rsidR="00EA3BD2" w:rsidRPr="00025A0F" w:rsidRDefault="00EA3BD2" w:rsidP="00EA3BD2">
      <w:pPr>
        <w:jc w:val="center"/>
        <w:rPr>
          <w:b/>
          <w:sz w:val="22"/>
          <w:szCs w:val="22"/>
        </w:rPr>
      </w:pPr>
    </w:p>
    <w:p w:rsidR="00EA3BD2" w:rsidRPr="00025A0F" w:rsidRDefault="00EA3BD2" w:rsidP="00EA3BD2">
      <w:pPr>
        <w:spacing w:line="360" w:lineRule="auto"/>
        <w:ind w:right="-180"/>
        <w:rPr>
          <w:rFonts w:ascii="Arial" w:hAnsi="Arial" w:cs="Arial"/>
          <w:b/>
          <w:sz w:val="22"/>
          <w:szCs w:val="22"/>
        </w:rPr>
      </w:pPr>
      <w:r w:rsidRPr="00025A0F">
        <w:rPr>
          <w:rFonts w:ascii="Arial" w:hAnsi="Arial" w:cs="Arial"/>
          <w:b/>
          <w:sz w:val="22"/>
          <w:szCs w:val="22"/>
        </w:rPr>
        <w:t>DATE:</w:t>
      </w:r>
      <w:r w:rsidRPr="00025A0F">
        <w:rPr>
          <w:rFonts w:ascii="Arial" w:hAnsi="Arial" w:cs="Arial"/>
          <w:sz w:val="22"/>
          <w:szCs w:val="22"/>
        </w:rPr>
        <w:tab/>
      </w:r>
      <w:r w:rsidR="00025A0F" w:rsidRPr="00025A0F">
        <w:rPr>
          <w:rFonts w:ascii="Arial" w:hAnsi="Arial" w:cs="Arial"/>
          <w:sz w:val="22"/>
          <w:szCs w:val="22"/>
        </w:rPr>
        <w:tab/>
      </w:r>
      <w:r w:rsidR="00025A0F">
        <w:rPr>
          <w:rFonts w:ascii="Arial" w:hAnsi="Arial" w:cs="Arial"/>
          <w:sz w:val="22"/>
          <w:szCs w:val="22"/>
        </w:rPr>
        <w:tab/>
      </w:r>
      <w:r w:rsidR="00025A0F" w:rsidRPr="00025A0F">
        <w:rPr>
          <w:rFonts w:ascii="Arial" w:hAnsi="Arial" w:cs="Arial"/>
          <w:sz w:val="22"/>
          <w:szCs w:val="22"/>
        </w:rPr>
        <w:t>February 11, 2021</w:t>
      </w:r>
      <w:r w:rsidRPr="00025A0F">
        <w:rPr>
          <w:rFonts w:ascii="Arial" w:hAnsi="Arial" w:cs="Arial"/>
          <w:sz w:val="22"/>
          <w:szCs w:val="22"/>
        </w:rPr>
        <w:t xml:space="preserve"> </w:t>
      </w:r>
    </w:p>
    <w:p w:rsidR="00EA3BD2" w:rsidRPr="00025A0F" w:rsidRDefault="00313E99" w:rsidP="00EA3BD2">
      <w:pPr>
        <w:spacing w:line="360" w:lineRule="auto"/>
        <w:ind w:right="-180"/>
        <w:rPr>
          <w:rFonts w:ascii="Arial" w:hAnsi="Arial" w:cs="Arial"/>
          <w:sz w:val="22"/>
          <w:szCs w:val="22"/>
        </w:rPr>
      </w:pPr>
      <w:r w:rsidRPr="00025A0F">
        <w:rPr>
          <w:rFonts w:ascii="Arial" w:hAnsi="Arial" w:cs="Arial"/>
          <w:b/>
          <w:sz w:val="22"/>
          <w:szCs w:val="22"/>
        </w:rPr>
        <w:t>SUBJECT:</w:t>
      </w:r>
      <w:r w:rsidRPr="00025A0F">
        <w:rPr>
          <w:rFonts w:ascii="Arial" w:hAnsi="Arial" w:cs="Arial"/>
          <w:b/>
          <w:sz w:val="22"/>
          <w:szCs w:val="22"/>
        </w:rPr>
        <w:tab/>
      </w:r>
      <w:r w:rsidR="00025A0F" w:rsidRPr="00025A0F">
        <w:rPr>
          <w:rFonts w:ascii="Arial" w:hAnsi="Arial" w:cs="Arial"/>
          <w:b/>
          <w:sz w:val="22"/>
          <w:szCs w:val="22"/>
        </w:rPr>
        <w:tab/>
      </w:r>
      <w:r w:rsidR="00025A0F" w:rsidRPr="00025A0F">
        <w:rPr>
          <w:rFonts w:ascii="Arial" w:eastAsia="Arial" w:hAnsi="Arial" w:cs="Arial"/>
          <w:sz w:val="22"/>
          <w:szCs w:val="22"/>
        </w:rPr>
        <w:t>Oxnard’s 2020 Uniform Crime Reporting Statistics</w:t>
      </w:r>
    </w:p>
    <w:p w:rsidR="00313E99" w:rsidRPr="00025A0F" w:rsidRDefault="00025A0F" w:rsidP="00313E99">
      <w:pPr>
        <w:jc w:val="both"/>
        <w:rPr>
          <w:sz w:val="22"/>
          <w:szCs w:val="22"/>
        </w:rPr>
      </w:pPr>
      <w:r w:rsidRPr="00025A0F">
        <w:rPr>
          <w:rFonts w:ascii="Arial" w:hAnsi="Arial" w:cs="Arial"/>
          <w:b/>
          <w:sz w:val="22"/>
          <w:szCs w:val="22"/>
        </w:rPr>
        <w:t>PREPARED BY</w:t>
      </w:r>
      <w:r w:rsidR="00EA3BD2" w:rsidRPr="00025A0F">
        <w:rPr>
          <w:rFonts w:ascii="Arial" w:hAnsi="Arial" w:cs="Arial"/>
          <w:b/>
          <w:sz w:val="22"/>
          <w:szCs w:val="22"/>
        </w:rPr>
        <w:t>:</w:t>
      </w:r>
      <w:r w:rsidRPr="00025A0F">
        <w:rPr>
          <w:rFonts w:ascii="Arial" w:hAnsi="Arial" w:cs="Arial"/>
          <w:b/>
          <w:sz w:val="22"/>
          <w:szCs w:val="22"/>
        </w:rPr>
        <w:tab/>
      </w:r>
      <w:r w:rsidRPr="00025A0F">
        <w:rPr>
          <w:rFonts w:ascii="Arial" w:eastAsia="Arial" w:hAnsi="Arial" w:cs="Arial"/>
          <w:color w:val="000000"/>
          <w:sz w:val="22"/>
          <w:szCs w:val="22"/>
        </w:rPr>
        <w:t xml:space="preserve">Jason </w:t>
      </w:r>
      <w:proofErr w:type="spellStart"/>
      <w:r w:rsidRPr="00025A0F">
        <w:rPr>
          <w:rFonts w:ascii="Arial" w:eastAsia="Arial" w:hAnsi="Arial" w:cs="Arial"/>
          <w:color w:val="000000"/>
          <w:sz w:val="22"/>
          <w:szCs w:val="22"/>
        </w:rPr>
        <w:t>Benites</w:t>
      </w:r>
      <w:proofErr w:type="spellEnd"/>
      <w:r w:rsidR="00313E99" w:rsidRPr="00025A0F">
        <w:rPr>
          <w:rFonts w:ascii="Arial" w:eastAsia="Arial" w:hAnsi="Arial" w:cs="Arial"/>
          <w:color w:val="000000"/>
          <w:sz w:val="22"/>
          <w:szCs w:val="22"/>
        </w:rPr>
        <w:t xml:space="preserve">, </w:t>
      </w:r>
      <w:r w:rsidRPr="00025A0F">
        <w:rPr>
          <w:rFonts w:ascii="Arial" w:eastAsia="Arial" w:hAnsi="Arial" w:cs="Arial"/>
          <w:color w:val="000000"/>
          <w:sz w:val="22"/>
          <w:szCs w:val="22"/>
        </w:rPr>
        <w:t>Chief of Police</w:t>
      </w:r>
    </w:p>
    <w:p w:rsidR="009A17E9" w:rsidRPr="00025A0F" w:rsidRDefault="003027A1" w:rsidP="00025A0F">
      <w:pPr>
        <w:spacing w:line="360" w:lineRule="auto"/>
        <w:ind w:left="1440" w:right="-180" w:firstLine="720"/>
        <w:rPr>
          <w:rFonts w:ascii="Arial" w:hAnsi="Arial" w:cs="Arial"/>
          <w:b/>
          <w:sz w:val="22"/>
          <w:szCs w:val="22"/>
        </w:rPr>
      </w:pPr>
      <w:hyperlink r:id="rId8" w:history="1">
        <w:r w:rsidR="00025A0F" w:rsidRPr="00025A0F">
          <w:rPr>
            <w:rStyle w:val="Hyperlink"/>
            <w:rFonts w:ascii="Arial" w:eastAsia="Arial" w:hAnsi="Arial" w:cs="Arial"/>
            <w:sz w:val="22"/>
            <w:szCs w:val="22"/>
          </w:rPr>
          <w:t>Jason.benites@Oxnardpd.org</w:t>
        </w:r>
      </w:hyperlink>
      <w:r w:rsidR="00313E99" w:rsidRPr="00025A0F">
        <w:rPr>
          <w:rFonts w:ascii="Arial" w:eastAsia="Arial" w:hAnsi="Arial" w:cs="Arial"/>
          <w:color w:val="000000"/>
          <w:sz w:val="22"/>
          <w:szCs w:val="22"/>
        </w:rPr>
        <w:t>; (805) 385-762</w:t>
      </w:r>
      <w:r w:rsidR="00025A0F" w:rsidRPr="00025A0F">
        <w:rPr>
          <w:rFonts w:ascii="Arial" w:eastAsia="Arial" w:hAnsi="Arial" w:cs="Arial"/>
          <w:color w:val="000000"/>
          <w:sz w:val="22"/>
          <w:szCs w:val="22"/>
        </w:rPr>
        <w:t>4</w:t>
      </w:r>
    </w:p>
    <w:p w:rsidR="00EA3BD2" w:rsidRPr="00025A0F" w:rsidRDefault="00EA3BD2" w:rsidP="009A17E9">
      <w:pPr>
        <w:spacing w:line="360" w:lineRule="auto"/>
        <w:ind w:left="720" w:right="-180" w:firstLine="720"/>
        <w:rPr>
          <w:rFonts w:ascii="Arial" w:hAnsi="Arial" w:cs="Arial"/>
          <w:b/>
          <w:sz w:val="22"/>
          <w:szCs w:val="22"/>
        </w:rPr>
      </w:pPr>
      <w:r w:rsidRPr="00025A0F">
        <w:rPr>
          <w:rFonts w:ascii="Arial" w:hAnsi="Arial" w:cs="Arial"/>
          <w:b/>
          <w:sz w:val="22"/>
          <w:szCs w:val="22"/>
        </w:rPr>
        <w:tab/>
      </w:r>
      <w:r w:rsidRPr="00025A0F">
        <w:rPr>
          <w:rFonts w:ascii="Arial" w:hAnsi="Arial" w:cs="Arial"/>
          <w:b/>
          <w:sz w:val="22"/>
          <w:szCs w:val="22"/>
        </w:rPr>
        <w:tab/>
      </w:r>
    </w:p>
    <w:p w:rsidR="002F1FB9" w:rsidRPr="00025A0F" w:rsidRDefault="002F1FB9" w:rsidP="002F1FB9">
      <w:pPr>
        <w:widowControl w:val="0"/>
        <w:tabs>
          <w:tab w:val="right" w:pos="9248"/>
        </w:tabs>
        <w:jc w:val="both"/>
        <w:rPr>
          <w:rFonts w:ascii="Arial" w:eastAsia="Arial" w:hAnsi="Arial" w:cs="Arial"/>
          <w:sz w:val="22"/>
          <w:szCs w:val="22"/>
        </w:rPr>
      </w:pPr>
      <w:r w:rsidRPr="00025A0F">
        <w:rPr>
          <w:rFonts w:ascii="Arial" w:eastAsia="Arial" w:hAnsi="Arial" w:cs="Arial"/>
          <w:sz w:val="22"/>
          <w:szCs w:val="22"/>
        </w:rPr>
        <w:t>The year 2020 was unlike all others in our lifetimes, presenting a series of challenges to not only our nation, but the entire world.  In spite of these challenges, Oxnard continued to show its community resiliency as it moved into early 2021.  Reported crime in Oxnard for the year 2020 held relatively flat in comparison to 2019, having an overall increase of 1.83%.</w:t>
      </w:r>
    </w:p>
    <w:p w:rsidR="002F1FB9" w:rsidRPr="00025A0F" w:rsidRDefault="002F1FB9" w:rsidP="002F1FB9">
      <w:pPr>
        <w:widowControl w:val="0"/>
        <w:tabs>
          <w:tab w:val="right" w:pos="9248"/>
        </w:tabs>
        <w:jc w:val="both"/>
        <w:rPr>
          <w:rFonts w:ascii="Arial" w:eastAsia="Arial" w:hAnsi="Arial" w:cs="Arial"/>
          <w:sz w:val="22"/>
          <w:szCs w:val="22"/>
        </w:rPr>
      </w:pPr>
    </w:p>
    <w:p w:rsidR="002F1FB9" w:rsidRPr="00025A0F" w:rsidRDefault="002F1FB9" w:rsidP="002F1FB9">
      <w:pPr>
        <w:widowControl w:val="0"/>
        <w:tabs>
          <w:tab w:val="right" w:pos="9248"/>
        </w:tabs>
        <w:jc w:val="both"/>
        <w:rPr>
          <w:rFonts w:ascii="Arial" w:eastAsia="Arial" w:hAnsi="Arial" w:cs="Arial"/>
          <w:sz w:val="22"/>
          <w:szCs w:val="22"/>
        </w:rPr>
      </w:pPr>
      <w:r w:rsidRPr="00025A0F">
        <w:rPr>
          <w:rFonts w:ascii="Arial" w:eastAsia="Arial" w:hAnsi="Arial" w:cs="Arial"/>
          <w:sz w:val="22"/>
          <w:szCs w:val="22"/>
        </w:rPr>
        <w:t xml:space="preserve">Contained within this news release are the Uniform Crime Reporting (UCR) statistics for 2020. The UCR program, managed by the US Department of Justice, collects crime statistics from 17,000 law enforcement agencies throughout the country. The Oxnard Police Department has been tracking its UCR statistics for the past five decades. The statistics are classified into eight (8) “Part One” crimes and are broken into two categories: violent crime, and property crime.   </w:t>
      </w:r>
    </w:p>
    <w:p w:rsidR="002F1FB9" w:rsidRPr="00025A0F" w:rsidRDefault="002F1FB9" w:rsidP="002F1FB9">
      <w:pPr>
        <w:widowControl w:val="0"/>
        <w:tabs>
          <w:tab w:val="right" w:pos="9248"/>
        </w:tabs>
        <w:jc w:val="both"/>
        <w:rPr>
          <w:rFonts w:ascii="Arial" w:eastAsia="Arial" w:hAnsi="Arial" w:cs="Arial"/>
          <w:sz w:val="22"/>
          <w:szCs w:val="22"/>
        </w:rPr>
      </w:pPr>
    </w:p>
    <w:p w:rsidR="002F1FB9" w:rsidRPr="00025A0F" w:rsidRDefault="002F1FB9" w:rsidP="002F1FB9">
      <w:pPr>
        <w:widowControl w:val="0"/>
        <w:tabs>
          <w:tab w:val="right" w:pos="9248"/>
        </w:tabs>
        <w:jc w:val="both"/>
        <w:rPr>
          <w:rFonts w:ascii="Arial" w:eastAsia="Arial" w:hAnsi="Arial" w:cs="Arial"/>
          <w:sz w:val="22"/>
          <w:szCs w:val="22"/>
        </w:rPr>
      </w:pPr>
      <w:r w:rsidRPr="00025A0F">
        <w:rPr>
          <w:rFonts w:ascii="Arial" w:eastAsia="Arial" w:hAnsi="Arial" w:cs="Arial"/>
          <w:sz w:val="22"/>
          <w:szCs w:val="22"/>
        </w:rPr>
        <w:t xml:space="preserve">Below is the chart containing UCR from </w:t>
      </w:r>
      <w:proofErr w:type="gramStart"/>
      <w:r w:rsidRPr="00025A0F">
        <w:rPr>
          <w:rFonts w:ascii="Arial" w:eastAsia="Arial" w:hAnsi="Arial" w:cs="Arial"/>
          <w:sz w:val="22"/>
          <w:szCs w:val="22"/>
        </w:rPr>
        <w:t>2020:</w:t>
      </w:r>
      <w:proofErr w:type="gramEnd"/>
    </w:p>
    <w:p w:rsidR="002F1FB9" w:rsidRPr="00025A0F" w:rsidRDefault="002F1FB9" w:rsidP="002F1FB9">
      <w:pPr>
        <w:widowControl w:val="0"/>
        <w:tabs>
          <w:tab w:val="right" w:pos="9248"/>
        </w:tabs>
        <w:jc w:val="both"/>
        <w:rPr>
          <w:rFonts w:ascii="Arial" w:eastAsia="Arial" w:hAnsi="Arial" w:cs="Arial"/>
          <w:sz w:val="22"/>
          <w:szCs w:val="22"/>
        </w:rPr>
      </w:pPr>
    </w:p>
    <w:tbl>
      <w:tblPr>
        <w:tblW w:w="7080" w:type="dxa"/>
        <w:jc w:val="center"/>
        <w:tblLayout w:type="fixed"/>
        <w:tblLook w:val="0400" w:firstRow="0" w:lastRow="0" w:firstColumn="0" w:lastColumn="0" w:noHBand="0" w:noVBand="1"/>
      </w:tblPr>
      <w:tblGrid>
        <w:gridCol w:w="2507"/>
        <w:gridCol w:w="1144"/>
        <w:gridCol w:w="1143"/>
        <w:gridCol w:w="1143"/>
        <w:gridCol w:w="1143"/>
      </w:tblGrid>
      <w:tr w:rsidR="002F1FB9" w:rsidRPr="00025A0F" w:rsidTr="00B61585">
        <w:trPr>
          <w:trHeight w:val="525"/>
          <w:jc w:val="center"/>
        </w:trPr>
        <w:tc>
          <w:tcPr>
            <w:tcW w:w="2505"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2F1FB9" w:rsidRPr="00025A0F" w:rsidRDefault="002F1FB9" w:rsidP="00B61585">
            <w:pPr>
              <w:rPr>
                <w:rFonts w:ascii="Arial" w:eastAsia="Arial" w:hAnsi="Arial" w:cs="Arial"/>
                <w:b/>
                <w:color w:val="000000"/>
                <w:sz w:val="22"/>
                <w:szCs w:val="22"/>
              </w:rPr>
            </w:pPr>
            <w:r w:rsidRPr="00025A0F">
              <w:rPr>
                <w:rFonts w:ascii="Arial" w:eastAsia="Arial" w:hAnsi="Arial" w:cs="Arial"/>
                <w:b/>
                <w:color w:val="000000"/>
                <w:sz w:val="22"/>
                <w:szCs w:val="22"/>
              </w:rPr>
              <w:t>Part I Crime</w:t>
            </w:r>
          </w:p>
        </w:tc>
        <w:tc>
          <w:tcPr>
            <w:tcW w:w="1143" w:type="dxa"/>
            <w:tcBorders>
              <w:top w:val="single" w:sz="8" w:space="0" w:color="000000"/>
              <w:left w:val="nil"/>
              <w:bottom w:val="single" w:sz="8" w:space="0" w:color="000000"/>
              <w:right w:val="single" w:sz="8" w:space="0" w:color="000000"/>
            </w:tcBorders>
            <w:shd w:val="clear" w:color="auto" w:fill="D9D9D9"/>
            <w:vAlign w:val="bottom"/>
          </w:tcPr>
          <w:p w:rsidR="002F1FB9" w:rsidRPr="00025A0F" w:rsidRDefault="002F1FB9" w:rsidP="00B61585">
            <w:pPr>
              <w:jc w:val="center"/>
              <w:rPr>
                <w:rFonts w:ascii="Arial" w:eastAsia="Arial" w:hAnsi="Arial" w:cs="Arial"/>
                <w:b/>
                <w:color w:val="000000"/>
                <w:sz w:val="22"/>
                <w:szCs w:val="22"/>
              </w:rPr>
            </w:pPr>
            <w:r w:rsidRPr="00025A0F">
              <w:rPr>
                <w:rFonts w:ascii="Arial" w:eastAsia="Arial" w:hAnsi="Arial" w:cs="Arial"/>
                <w:b/>
                <w:color w:val="000000"/>
                <w:sz w:val="22"/>
                <w:szCs w:val="22"/>
              </w:rPr>
              <w:t>2019</w:t>
            </w:r>
          </w:p>
        </w:tc>
        <w:tc>
          <w:tcPr>
            <w:tcW w:w="1143" w:type="dxa"/>
            <w:tcBorders>
              <w:top w:val="single" w:sz="8" w:space="0" w:color="000000"/>
              <w:left w:val="nil"/>
              <w:bottom w:val="single" w:sz="8" w:space="0" w:color="000000"/>
              <w:right w:val="single" w:sz="8" w:space="0" w:color="000000"/>
            </w:tcBorders>
            <w:shd w:val="clear" w:color="auto" w:fill="D9D9D9"/>
            <w:vAlign w:val="bottom"/>
          </w:tcPr>
          <w:p w:rsidR="002F1FB9" w:rsidRPr="00025A0F" w:rsidRDefault="002F1FB9" w:rsidP="00B61585">
            <w:pPr>
              <w:jc w:val="center"/>
              <w:rPr>
                <w:rFonts w:ascii="Arial" w:eastAsia="Arial" w:hAnsi="Arial" w:cs="Arial"/>
                <w:b/>
                <w:color w:val="000000"/>
                <w:sz w:val="22"/>
                <w:szCs w:val="22"/>
              </w:rPr>
            </w:pPr>
            <w:r w:rsidRPr="00025A0F">
              <w:rPr>
                <w:rFonts w:ascii="Arial" w:eastAsia="Arial" w:hAnsi="Arial" w:cs="Arial"/>
                <w:b/>
                <w:color w:val="000000"/>
                <w:sz w:val="22"/>
                <w:szCs w:val="22"/>
              </w:rPr>
              <w:t>2020</w:t>
            </w:r>
          </w:p>
        </w:tc>
        <w:tc>
          <w:tcPr>
            <w:tcW w:w="1143" w:type="dxa"/>
            <w:tcBorders>
              <w:top w:val="single" w:sz="8" w:space="0" w:color="000000"/>
              <w:left w:val="nil"/>
              <w:bottom w:val="single" w:sz="8" w:space="0" w:color="000000"/>
              <w:right w:val="single" w:sz="8" w:space="0" w:color="000000"/>
            </w:tcBorders>
            <w:shd w:val="clear" w:color="auto" w:fill="D9D9D9"/>
            <w:vAlign w:val="center"/>
          </w:tcPr>
          <w:p w:rsidR="002F1FB9" w:rsidRPr="00025A0F" w:rsidRDefault="002F1FB9" w:rsidP="00B61585">
            <w:pPr>
              <w:jc w:val="center"/>
              <w:rPr>
                <w:rFonts w:ascii="Arial" w:eastAsia="Arial" w:hAnsi="Arial" w:cs="Arial"/>
                <w:b/>
                <w:color w:val="000000"/>
                <w:sz w:val="22"/>
                <w:szCs w:val="22"/>
              </w:rPr>
            </w:pPr>
            <w:r w:rsidRPr="00025A0F">
              <w:rPr>
                <w:rFonts w:ascii="Arial" w:eastAsia="Arial" w:hAnsi="Arial" w:cs="Arial"/>
                <w:b/>
                <w:color w:val="000000"/>
                <w:sz w:val="22"/>
                <w:szCs w:val="22"/>
              </w:rPr>
              <w:t>Percent Change</w:t>
            </w:r>
          </w:p>
        </w:tc>
        <w:tc>
          <w:tcPr>
            <w:tcW w:w="1143" w:type="dxa"/>
            <w:tcBorders>
              <w:top w:val="single" w:sz="8" w:space="0" w:color="000000"/>
              <w:left w:val="nil"/>
              <w:bottom w:val="single" w:sz="8" w:space="0" w:color="000000"/>
              <w:right w:val="single" w:sz="8" w:space="0" w:color="000000"/>
            </w:tcBorders>
            <w:shd w:val="clear" w:color="auto" w:fill="D9D9D9"/>
            <w:vAlign w:val="center"/>
          </w:tcPr>
          <w:p w:rsidR="002F1FB9" w:rsidRPr="00025A0F" w:rsidRDefault="002F1FB9" w:rsidP="00B61585">
            <w:pPr>
              <w:jc w:val="center"/>
              <w:rPr>
                <w:rFonts w:ascii="Arial" w:eastAsia="Arial" w:hAnsi="Arial" w:cs="Arial"/>
                <w:b/>
                <w:color w:val="000000"/>
                <w:sz w:val="22"/>
                <w:szCs w:val="22"/>
              </w:rPr>
            </w:pPr>
            <w:r w:rsidRPr="00025A0F">
              <w:rPr>
                <w:rFonts w:ascii="Arial" w:eastAsia="Arial" w:hAnsi="Arial" w:cs="Arial"/>
                <w:b/>
                <w:color w:val="000000"/>
                <w:sz w:val="22"/>
                <w:szCs w:val="22"/>
              </w:rPr>
              <w:t>Num. Diff.</w:t>
            </w:r>
          </w:p>
        </w:tc>
      </w:tr>
      <w:tr w:rsidR="002F1FB9" w:rsidRPr="00025A0F" w:rsidTr="00B61585">
        <w:trPr>
          <w:trHeight w:val="315"/>
          <w:jc w:val="center"/>
        </w:trPr>
        <w:tc>
          <w:tcPr>
            <w:tcW w:w="2505" w:type="dxa"/>
            <w:tcBorders>
              <w:top w:val="nil"/>
              <w:left w:val="single" w:sz="8" w:space="0" w:color="000000"/>
              <w:bottom w:val="single" w:sz="8" w:space="0" w:color="000000"/>
              <w:right w:val="single" w:sz="8" w:space="0" w:color="000000"/>
            </w:tcBorders>
            <w:shd w:val="clear" w:color="auto" w:fill="EBF1DE"/>
            <w:vAlign w:val="center"/>
          </w:tcPr>
          <w:p w:rsidR="002F1FB9" w:rsidRPr="00025A0F" w:rsidRDefault="002F1FB9" w:rsidP="00B61585">
            <w:pPr>
              <w:rPr>
                <w:rFonts w:ascii="Arial" w:eastAsia="Arial" w:hAnsi="Arial" w:cs="Arial"/>
                <w:b/>
                <w:color w:val="000000"/>
                <w:sz w:val="22"/>
                <w:szCs w:val="22"/>
              </w:rPr>
            </w:pPr>
            <w:r w:rsidRPr="00025A0F">
              <w:rPr>
                <w:rFonts w:ascii="Arial" w:eastAsia="Arial" w:hAnsi="Arial" w:cs="Arial"/>
                <w:b/>
                <w:color w:val="000000"/>
                <w:sz w:val="22"/>
                <w:szCs w:val="22"/>
              </w:rPr>
              <w:t>Violent Crimes</w:t>
            </w:r>
          </w:p>
        </w:tc>
        <w:tc>
          <w:tcPr>
            <w:tcW w:w="1143" w:type="dxa"/>
            <w:tcBorders>
              <w:top w:val="nil"/>
              <w:left w:val="nil"/>
              <w:bottom w:val="single" w:sz="8" w:space="0" w:color="000000"/>
              <w:right w:val="single" w:sz="8" w:space="0" w:color="000000"/>
            </w:tcBorders>
            <w:shd w:val="clear" w:color="auto" w:fill="E2EFDA"/>
            <w:vAlign w:val="center"/>
          </w:tcPr>
          <w:p w:rsidR="002F1FB9" w:rsidRPr="00025A0F" w:rsidRDefault="002F1FB9" w:rsidP="00B61585">
            <w:pPr>
              <w:jc w:val="center"/>
              <w:rPr>
                <w:rFonts w:ascii="Arial" w:eastAsia="Arial" w:hAnsi="Arial" w:cs="Arial"/>
                <w:color w:val="000000"/>
                <w:sz w:val="22"/>
                <w:szCs w:val="22"/>
              </w:rPr>
            </w:pPr>
            <w:r w:rsidRPr="00025A0F">
              <w:rPr>
                <w:rFonts w:ascii="Arial" w:eastAsia="Arial" w:hAnsi="Arial" w:cs="Arial"/>
                <w:color w:val="000000"/>
                <w:sz w:val="22"/>
                <w:szCs w:val="22"/>
              </w:rPr>
              <w:t> </w:t>
            </w:r>
          </w:p>
        </w:tc>
        <w:tc>
          <w:tcPr>
            <w:tcW w:w="1143" w:type="dxa"/>
            <w:tcBorders>
              <w:top w:val="nil"/>
              <w:left w:val="nil"/>
              <w:bottom w:val="single" w:sz="8" w:space="0" w:color="000000"/>
              <w:right w:val="single" w:sz="8" w:space="0" w:color="000000"/>
            </w:tcBorders>
            <w:shd w:val="clear" w:color="auto" w:fill="E2EFDA"/>
            <w:vAlign w:val="center"/>
          </w:tcPr>
          <w:p w:rsidR="002F1FB9" w:rsidRPr="00025A0F" w:rsidRDefault="002F1FB9" w:rsidP="00B61585">
            <w:pPr>
              <w:jc w:val="center"/>
              <w:rPr>
                <w:rFonts w:ascii="Arial" w:eastAsia="Arial" w:hAnsi="Arial" w:cs="Arial"/>
                <w:color w:val="000000"/>
                <w:sz w:val="22"/>
                <w:szCs w:val="22"/>
              </w:rPr>
            </w:pPr>
            <w:r w:rsidRPr="00025A0F">
              <w:rPr>
                <w:rFonts w:ascii="Arial" w:eastAsia="Arial" w:hAnsi="Arial" w:cs="Arial"/>
                <w:color w:val="000000"/>
                <w:sz w:val="22"/>
                <w:szCs w:val="22"/>
              </w:rPr>
              <w:t> </w:t>
            </w:r>
          </w:p>
        </w:tc>
        <w:tc>
          <w:tcPr>
            <w:tcW w:w="1143" w:type="dxa"/>
            <w:tcBorders>
              <w:top w:val="nil"/>
              <w:left w:val="nil"/>
              <w:bottom w:val="single" w:sz="8" w:space="0" w:color="000000"/>
              <w:right w:val="single" w:sz="8" w:space="0" w:color="000000"/>
            </w:tcBorders>
            <w:shd w:val="clear" w:color="auto" w:fill="E2EFDA"/>
            <w:vAlign w:val="center"/>
          </w:tcPr>
          <w:p w:rsidR="002F1FB9" w:rsidRPr="00025A0F" w:rsidRDefault="002F1FB9" w:rsidP="00B61585">
            <w:pPr>
              <w:jc w:val="center"/>
              <w:rPr>
                <w:rFonts w:ascii="Arial" w:eastAsia="Arial" w:hAnsi="Arial" w:cs="Arial"/>
                <w:color w:val="000000"/>
                <w:sz w:val="22"/>
                <w:szCs w:val="22"/>
              </w:rPr>
            </w:pPr>
            <w:r w:rsidRPr="00025A0F">
              <w:rPr>
                <w:rFonts w:ascii="Arial" w:eastAsia="Arial" w:hAnsi="Arial" w:cs="Arial"/>
                <w:color w:val="000000"/>
                <w:sz w:val="22"/>
                <w:szCs w:val="22"/>
              </w:rPr>
              <w:t> </w:t>
            </w:r>
          </w:p>
        </w:tc>
        <w:tc>
          <w:tcPr>
            <w:tcW w:w="1143" w:type="dxa"/>
            <w:tcBorders>
              <w:top w:val="nil"/>
              <w:left w:val="nil"/>
              <w:bottom w:val="single" w:sz="8" w:space="0" w:color="000000"/>
              <w:right w:val="single" w:sz="8" w:space="0" w:color="000000"/>
            </w:tcBorders>
            <w:shd w:val="clear" w:color="auto" w:fill="E2EFDA"/>
            <w:vAlign w:val="center"/>
          </w:tcPr>
          <w:p w:rsidR="002F1FB9" w:rsidRPr="00025A0F" w:rsidRDefault="002F1FB9" w:rsidP="00B61585">
            <w:pPr>
              <w:rPr>
                <w:rFonts w:ascii="Arial" w:eastAsia="Arial" w:hAnsi="Arial" w:cs="Arial"/>
                <w:color w:val="000000"/>
                <w:sz w:val="22"/>
                <w:szCs w:val="22"/>
              </w:rPr>
            </w:pPr>
            <w:r w:rsidRPr="00025A0F">
              <w:rPr>
                <w:rFonts w:ascii="Arial" w:eastAsia="Arial" w:hAnsi="Arial" w:cs="Arial"/>
                <w:color w:val="000000"/>
                <w:sz w:val="22"/>
                <w:szCs w:val="22"/>
              </w:rPr>
              <w:t> </w:t>
            </w:r>
          </w:p>
        </w:tc>
      </w:tr>
      <w:tr w:rsidR="002F1FB9" w:rsidRPr="00025A0F" w:rsidTr="00B61585">
        <w:trPr>
          <w:trHeight w:val="315"/>
          <w:jc w:val="center"/>
        </w:trPr>
        <w:tc>
          <w:tcPr>
            <w:tcW w:w="2505" w:type="dxa"/>
            <w:tcBorders>
              <w:top w:val="nil"/>
              <w:left w:val="single" w:sz="8" w:space="0" w:color="000000"/>
              <w:bottom w:val="single" w:sz="8" w:space="0" w:color="000000"/>
              <w:right w:val="single" w:sz="8" w:space="0" w:color="000000"/>
            </w:tcBorders>
            <w:shd w:val="clear" w:color="auto" w:fill="auto"/>
            <w:vAlign w:val="center"/>
          </w:tcPr>
          <w:p w:rsidR="002F1FB9" w:rsidRPr="00025A0F" w:rsidRDefault="002F1FB9" w:rsidP="00B61585">
            <w:pPr>
              <w:rPr>
                <w:rFonts w:ascii="Arial" w:eastAsia="Arial" w:hAnsi="Arial" w:cs="Arial"/>
                <w:color w:val="000000"/>
                <w:sz w:val="22"/>
                <w:szCs w:val="22"/>
              </w:rPr>
            </w:pPr>
            <w:r w:rsidRPr="00025A0F">
              <w:rPr>
                <w:rFonts w:ascii="Arial" w:eastAsia="Arial" w:hAnsi="Arial" w:cs="Arial"/>
                <w:color w:val="000000"/>
                <w:sz w:val="22"/>
                <w:szCs w:val="22"/>
              </w:rPr>
              <w:t>Homicide</w:t>
            </w:r>
          </w:p>
        </w:tc>
        <w:tc>
          <w:tcPr>
            <w:tcW w:w="1143"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center"/>
              <w:rPr>
                <w:rFonts w:ascii="Arial" w:eastAsia="Arial" w:hAnsi="Arial" w:cs="Arial"/>
                <w:color w:val="000000"/>
                <w:sz w:val="22"/>
                <w:szCs w:val="22"/>
              </w:rPr>
            </w:pPr>
            <w:r w:rsidRPr="00025A0F">
              <w:rPr>
                <w:rFonts w:ascii="Arial" w:eastAsia="Arial" w:hAnsi="Arial" w:cs="Arial"/>
                <w:color w:val="000000"/>
                <w:sz w:val="22"/>
                <w:szCs w:val="22"/>
              </w:rPr>
              <w:t>14</w:t>
            </w:r>
          </w:p>
        </w:tc>
        <w:tc>
          <w:tcPr>
            <w:tcW w:w="1143"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center"/>
              <w:rPr>
                <w:rFonts w:ascii="Arial" w:eastAsia="Arial" w:hAnsi="Arial" w:cs="Arial"/>
                <w:color w:val="000000"/>
                <w:sz w:val="22"/>
                <w:szCs w:val="22"/>
              </w:rPr>
            </w:pPr>
            <w:r w:rsidRPr="00025A0F">
              <w:rPr>
                <w:rFonts w:ascii="Arial" w:eastAsia="Arial" w:hAnsi="Arial" w:cs="Arial"/>
                <w:color w:val="000000"/>
                <w:sz w:val="22"/>
                <w:szCs w:val="22"/>
              </w:rPr>
              <w:t>8</w:t>
            </w:r>
          </w:p>
        </w:tc>
        <w:tc>
          <w:tcPr>
            <w:tcW w:w="1143"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right"/>
              <w:rPr>
                <w:rFonts w:ascii="Arial" w:eastAsia="Arial" w:hAnsi="Arial" w:cs="Arial"/>
                <w:color w:val="000000"/>
                <w:sz w:val="22"/>
                <w:szCs w:val="22"/>
              </w:rPr>
            </w:pPr>
            <w:r w:rsidRPr="00025A0F">
              <w:rPr>
                <w:rFonts w:ascii="Arial" w:eastAsia="Arial" w:hAnsi="Arial" w:cs="Arial"/>
                <w:color w:val="000000"/>
                <w:sz w:val="22"/>
                <w:szCs w:val="22"/>
              </w:rPr>
              <w:t>-42.9%</w:t>
            </w:r>
          </w:p>
        </w:tc>
        <w:tc>
          <w:tcPr>
            <w:tcW w:w="1143"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right"/>
              <w:rPr>
                <w:rFonts w:ascii="Arial" w:eastAsia="Arial" w:hAnsi="Arial" w:cs="Arial"/>
                <w:color w:val="000000"/>
                <w:sz w:val="22"/>
                <w:szCs w:val="22"/>
              </w:rPr>
            </w:pPr>
            <w:r w:rsidRPr="00025A0F">
              <w:rPr>
                <w:rFonts w:ascii="Arial" w:eastAsia="Arial" w:hAnsi="Arial" w:cs="Arial"/>
                <w:color w:val="000000"/>
                <w:sz w:val="22"/>
                <w:szCs w:val="22"/>
              </w:rPr>
              <w:t>-6</w:t>
            </w:r>
          </w:p>
        </w:tc>
      </w:tr>
      <w:tr w:rsidR="002F1FB9" w:rsidRPr="00025A0F" w:rsidTr="00B61585">
        <w:trPr>
          <w:trHeight w:val="315"/>
          <w:jc w:val="center"/>
        </w:trPr>
        <w:tc>
          <w:tcPr>
            <w:tcW w:w="2505" w:type="dxa"/>
            <w:tcBorders>
              <w:top w:val="nil"/>
              <w:left w:val="single" w:sz="8" w:space="0" w:color="000000"/>
              <w:bottom w:val="single" w:sz="8" w:space="0" w:color="000000"/>
              <w:right w:val="single" w:sz="8" w:space="0" w:color="000000"/>
            </w:tcBorders>
            <w:shd w:val="clear" w:color="auto" w:fill="auto"/>
            <w:vAlign w:val="center"/>
          </w:tcPr>
          <w:p w:rsidR="002F1FB9" w:rsidRPr="00025A0F" w:rsidRDefault="002F1FB9" w:rsidP="00B61585">
            <w:pPr>
              <w:rPr>
                <w:rFonts w:ascii="Arial" w:eastAsia="Arial" w:hAnsi="Arial" w:cs="Arial"/>
                <w:color w:val="000000"/>
                <w:sz w:val="22"/>
                <w:szCs w:val="22"/>
              </w:rPr>
            </w:pPr>
            <w:r w:rsidRPr="00025A0F">
              <w:rPr>
                <w:rFonts w:ascii="Arial" w:eastAsia="Arial" w:hAnsi="Arial" w:cs="Arial"/>
                <w:color w:val="000000"/>
                <w:sz w:val="22"/>
                <w:szCs w:val="22"/>
              </w:rPr>
              <w:t>Rape</w:t>
            </w:r>
          </w:p>
        </w:tc>
        <w:tc>
          <w:tcPr>
            <w:tcW w:w="1143"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center"/>
              <w:rPr>
                <w:rFonts w:ascii="Arial" w:eastAsia="Arial" w:hAnsi="Arial" w:cs="Arial"/>
                <w:color w:val="000000"/>
                <w:sz w:val="22"/>
                <w:szCs w:val="22"/>
              </w:rPr>
            </w:pPr>
            <w:r w:rsidRPr="00025A0F">
              <w:rPr>
                <w:rFonts w:ascii="Arial" w:eastAsia="Arial" w:hAnsi="Arial" w:cs="Arial"/>
                <w:color w:val="000000"/>
                <w:sz w:val="22"/>
                <w:szCs w:val="22"/>
              </w:rPr>
              <w:t>63</w:t>
            </w:r>
          </w:p>
        </w:tc>
        <w:tc>
          <w:tcPr>
            <w:tcW w:w="1143"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center"/>
              <w:rPr>
                <w:rFonts w:ascii="Arial" w:eastAsia="Arial" w:hAnsi="Arial" w:cs="Arial"/>
                <w:color w:val="000000"/>
                <w:sz w:val="22"/>
                <w:szCs w:val="22"/>
              </w:rPr>
            </w:pPr>
            <w:r w:rsidRPr="00025A0F">
              <w:rPr>
                <w:rFonts w:ascii="Arial" w:eastAsia="Arial" w:hAnsi="Arial" w:cs="Arial"/>
                <w:color w:val="000000"/>
                <w:sz w:val="22"/>
                <w:szCs w:val="22"/>
              </w:rPr>
              <w:t>81</w:t>
            </w:r>
          </w:p>
        </w:tc>
        <w:tc>
          <w:tcPr>
            <w:tcW w:w="1143"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right"/>
              <w:rPr>
                <w:rFonts w:ascii="Arial" w:eastAsia="Arial" w:hAnsi="Arial" w:cs="Arial"/>
                <w:color w:val="000000"/>
                <w:sz w:val="22"/>
                <w:szCs w:val="22"/>
              </w:rPr>
            </w:pPr>
            <w:r w:rsidRPr="00025A0F">
              <w:rPr>
                <w:rFonts w:ascii="Arial" w:eastAsia="Arial" w:hAnsi="Arial" w:cs="Arial"/>
                <w:color w:val="000000"/>
                <w:sz w:val="22"/>
                <w:szCs w:val="22"/>
              </w:rPr>
              <w:t>28.6%</w:t>
            </w:r>
          </w:p>
        </w:tc>
        <w:tc>
          <w:tcPr>
            <w:tcW w:w="1143"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right"/>
              <w:rPr>
                <w:rFonts w:ascii="Arial" w:eastAsia="Arial" w:hAnsi="Arial" w:cs="Arial"/>
                <w:color w:val="000000"/>
                <w:sz w:val="22"/>
                <w:szCs w:val="22"/>
              </w:rPr>
            </w:pPr>
            <w:r w:rsidRPr="00025A0F">
              <w:rPr>
                <w:rFonts w:ascii="Arial" w:eastAsia="Arial" w:hAnsi="Arial" w:cs="Arial"/>
                <w:color w:val="000000"/>
                <w:sz w:val="22"/>
                <w:szCs w:val="22"/>
              </w:rPr>
              <w:t>18</w:t>
            </w:r>
          </w:p>
        </w:tc>
      </w:tr>
      <w:tr w:rsidR="002F1FB9" w:rsidRPr="00025A0F" w:rsidTr="00B61585">
        <w:trPr>
          <w:trHeight w:val="315"/>
          <w:jc w:val="center"/>
        </w:trPr>
        <w:tc>
          <w:tcPr>
            <w:tcW w:w="2505" w:type="dxa"/>
            <w:tcBorders>
              <w:top w:val="nil"/>
              <w:left w:val="single" w:sz="8" w:space="0" w:color="000000"/>
              <w:bottom w:val="single" w:sz="8" w:space="0" w:color="000000"/>
              <w:right w:val="single" w:sz="8" w:space="0" w:color="000000"/>
            </w:tcBorders>
            <w:shd w:val="clear" w:color="auto" w:fill="auto"/>
            <w:vAlign w:val="center"/>
          </w:tcPr>
          <w:p w:rsidR="002F1FB9" w:rsidRPr="00025A0F" w:rsidRDefault="002F1FB9" w:rsidP="00B61585">
            <w:pPr>
              <w:rPr>
                <w:rFonts w:ascii="Arial" w:eastAsia="Arial" w:hAnsi="Arial" w:cs="Arial"/>
                <w:color w:val="000000"/>
                <w:sz w:val="22"/>
                <w:szCs w:val="22"/>
              </w:rPr>
            </w:pPr>
            <w:r w:rsidRPr="00025A0F">
              <w:rPr>
                <w:rFonts w:ascii="Arial" w:eastAsia="Arial" w:hAnsi="Arial" w:cs="Arial"/>
                <w:color w:val="000000"/>
                <w:sz w:val="22"/>
                <w:szCs w:val="22"/>
              </w:rPr>
              <w:t>Robbery</w:t>
            </w:r>
          </w:p>
        </w:tc>
        <w:tc>
          <w:tcPr>
            <w:tcW w:w="1143"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center"/>
              <w:rPr>
                <w:rFonts w:ascii="Arial" w:eastAsia="Arial" w:hAnsi="Arial" w:cs="Arial"/>
                <w:color w:val="000000"/>
                <w:sz w:val="22"/>
                <w:szCs w:val="22"/>
              </w:rPr>
            </w:pPr>
            <w:r w:rsidRPr="00025A0F">
              <w:rPr>
                <w:rFonts w:ascii="Arial" w:eastAsia="Arial" w:hAnsi="Arial" w:cs="Arial"/>
                <w:color w:val="000000"/>
                <w:sz w:val="22"/>
                <w:szCs w:val="22"/>
              </w:rPr>
              <w:t>275</w:t>
            </w:r>
          </w:p>
        </w:tc>
        <w:tc>
          <w:tcPr>
            <w:tcW w:w="1143"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center"/>
              <w:rPr>
                <w:rFonts w:ascii="Arial" w:eastAsia="Arial" w:hAnsi="Arial" w:cs="Arial"/>
                <w:color w:val="000000"/>
                <w:sz w:val="22"/>
                <w:szCs w:val="22"/>
              </w:rPr>
            </w:pPr>
            <w:r w:rsidRPr="00025A0F">
              <w:rPr>
                <w:rFonts w:ascii="Arial" w:eastAsia="Arial" w:hAnsi="Arial" w:cs="Arial"/>
                <w:color w:val="000000"/>
                <w:sz w:val="22"/>
                <w:szCs w:val="22"/>
              </w:rPr>
              <w:t>274</w:t>
            </w:r>
          </w:p>
        </w:tc>
        <w:tc>
          <w:tcPr>
            <w:tcW w:w="1143"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right"/>
              <w:rPr>
                <w:rFonts w:ascii="Arial" w:eastAsia="Arial" w:hAnsi="Arial" w:cs="Arial"/>
                <w:color w:val="000000"/>
                <w:sz w:val="22"/>
                <w:szCs w:val="22"/>
              </w:rPr>
            </w:pPr>
            <w:r w:rsidRPr="00025A0F">
              <w:rPr>
                <w:rFonts w:ascii="Arial" w:eastAsia="Arial" w:hAnsi="Arial" w:cs="Arial"/>
                <w:color w:val="000000"/>
                <w:sz w:val="22"/>
                <w:szCs w:val="22"/>
              </w:rPr>
              <w:t>-0.4%</w:t>
            </w:r>
          </w:p>
        </w:tc>
        <w:tc>
          <w:tcPr>
            <w:tcW w:w="1143"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right"/>
              <w:rPr>
                <w:rFonts w:ascii="Arial" w:eastAsia="Arial" w:hAnsi="Arial" w:cs="Arial"/>
                <w:color w:val="000000"/>
                <w:sz w:val="22"/>
                <w:szCs w:val="22"/>
              </w:rPr>
            </w:pPr>
            <w:r w:rsidRPr="00025A0F">
              <w:rPr>
                <w:rFonts w:ascii="Arial" w:eastAsia="Arial" w:hAnsi="Arial" w:cs="Arial"/>
                <w:color w:val="000000"/>
                <w:sz w:val="22"/>
                <w:szCs w:val="22"/>
              </w:rPr>
              <w:t>-1</w:t>
            </w:r>
          </w:p>
        </w:tc>
      </w:tr>
      <w:tr w:rsidR="002F1FB9" w:rsidRPr="00025A0F" w:rsidTr="00B61585">
        <w:trPr>
          <w:trHeight w:val="315"/>
          <w:jc w:val="center"/>
        </w:trPr>
        <w:tc>
          <w:tcPr>
            <w:tcW w:w="2505" w:type="dxa"/>
            <w:tcBorders>
              <w:top w:val="nil"/>
              <w:left w:val="single" w:sz="8" w:space="0" w:color="000000"/>
              <w:bottom w:val="single" w:sz="8" w:space="0" w:color="000000"/>
              <w:right w:val="single" w:sz="8" w:space="0" w:color="000000"/>
            </w:tcBorders>
            <w:shd w:val="clear" w:color="auto" w:fill="auto"/>
            <w:vAlign w:val="center"/>
          </w:tcPr>
          <w:p w:rsidR="002F1FB9" w:rsidRPr="00025A0F" w:rsidRDefault="002F1FB9" w:rsidP="00B61585">
            <w:pPr>
              <w:rPr>
                <w:rFonts w:ascii="Arial" w:eastAsia="Arial" w:hAnsi="Arial" w:cs="Arial"/>
                <w:color w:val="000000"/>
                <w:sz w:val="22"/>
                <w:szCs w:val="22"/>
              </w:rPr>
            </w:pPr>
            <w:proofErr w:type="spellStart"/>
            <w:r w:rsidRPr="00025A0F">
              <w:rPr>
                <w:rFonts w:ascii="Arial" w:eastAsia="Arial" w:hAnsi="Arial" w:cs="Arial"/>
                <w:color w:val="000000"/>
                <w:sz w:val="22"/>
                <w:szCs w:val="22"/>
              </w:rPr>
              <w:t>Aggr</w:t>
            </w:r>
            <w:proofErr w:type="spellEnd"/>
            <w:r w:rsidRPr="00025A0F">
              <w:rPr>
                <w:rFonts w:ascii="Arial" w:eastAsia="Arial" w:hAnsi="Arial" w:cs="Arial"/>
                <w:color w:val="000000"/>
                <w:sz w:val="22"/>
                <w:szCs w:val="22"/>
              </w:rPr>
              <w:t>. Assault</w:t>
            </w:r>
          </w:p>
        </w:tc>
        <w:tc>
          <w:tcPr>
            <w:tcW w:w="1143"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center"/>
              <w:rPr>
                <w:rFonts w:ascii="Arial" w:eastAsia="Arial" w:hAnsi="Arial" w:cs="Arial"/>
                <w:color w:val="000000"/>
                <w:sz w:val="22"/>
                <w:szCs w:val="22"/>
              </w:rPr>
            </w:pPr>
            <w:r w:rsidRPr="00025A0F">
              <w:rPr>
                <w:rFonts w:ascii="Arial" w:eastAsia="Arial" w:hAnsi="Arial" w:cs="Arial"/>
                <w:color w:val="000000"/>
                <w:sz w:val="22"/>
                <w:szCs w:val="22"/>
              </w:rPr>
              <w:t>374</w:t>
            </w:r>
          </w:p>
        </w:tc>
        <w:tc>
          <w:tcPr>
            <w:tcW w:w="1143"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center"/>
              <w:rPr>
                <w:rFonts w:ascii="Arial" w:eastAsia="Arial" w:hAnsi="Arial" w:cs="Arial"/>
                <w:color w:val="000000"/>
                <w:sz w:val="22"/>
                <w:szCs w:val="22"/>
              </w:rPr>
            </w:pPr>
            <w:r w:rsidRPr="00025A0F">
              <w:rPr>
                <w:rFonts w:ascii="Arial" w:eastAsia="Arial" w:hAnsi="Arial" w:cs="Arial"/>
                <w:color w:val="000000"/>
                <w:sz w:val="22"/>
                <w:szCs w:val="22"/>
              </w:rPr>
              <w:t>380</w:t>
            </w:r>
          </w:p>
        </w:tc>
        <w:tc>
          <w:tcPr>
            <w:tcW w:w="1143"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right"/>
              <w:rPr>
                <w:rFonts w:ascii="Arial" w:eastAsia="Arial" w:hAnsi="Arial" w:cs="Arial"/>
                <w:color w:val="000000"/>
                <w:sz w:val="22"/>
                <w:szCs w:val="22"/>
              </w:rPr>
            </w:pPr>
            <w:r w:rsidRPr="00025A0F">
              <w:rPr>
                <w:rFonts w:ascii="Arial" w:eastAsia="Arial" w:hAnsi="Arial" w:cs="Arial"/>
                <w:color w:val="000000"/>
                <w:sz w:val="22"/>
                <w:szCs w:val="22"/>
              </w:rPr>
              <w:t>1.6%</w:t>
            </w:r>
          </w:p>
        </w:tc>
        <w:tc>
          <w:tcPr>
            <w:tcW w:w="1143"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right"/>
              <w:rPr>
                <w:rFonts w:ascii="Arial" w:eastAsia="Arial" w:hAnsi="Arial" w:cs="Arial"/>
                <w:color w:val="000000"/>
                <w:sz w:val="22"/>
                <w:szCs w:val="22"/>
              </w:rPr>
            </w:pPr>
            <w:r w:rsidRPr="00025A0F">
              <w:rPr>
                <w:rFonts w:ascii="Arial" w:eastAsia="Arial" w:hAnsi="Arial" w:cs="Arial"/>
                <w:color w:val="000000"/>
                <w:sz w:val="22"/>
                <w:szCs w:val="22"/>
              </w:rPr>
              <w:t>6</w:t>
            </w:r>
          </w:p>
        </w:tc>
      </w:tr>
      <w:tr w:rsidR="002F1FB9" w:rsidRPr="00025A0F" w:rsidTr="00B61585">
        <w:trPr>
          <w:trHeight w:val="315"/>
          <w:jc w:val="center"/>
        </w:trPr>
        <w:tc>
          <w:tcPr>
            <w:tcW w:w="2505" w:type="dxa"/>
            <w:tcBorders>
              <w:top w:val="nil"/>
              <w:left w:val="single" w:sz="8" w:space="0" w:color="000000"/>
              <w:bottom w:val="single" w:sz="4" w:space="0" w:color="000000"/>
              <w:right w:val="single" w:sz="8" w:space="0" w:color="000000"/>
            </w:tcBorders>
            <w:shd w:val="clear" w:color="auto" w:fill="FFFFCC"/>
            <w:vAlign w:val="center"/>
          </w:tcPr>
          <w:p w:rsidR="002F1FB9" w:rsidRPr="00025A0F" w:rsidRDefault="002F1FB9" w:rsidP="00B61585">
            <w:pPr>
              <w:rPr>
                <w:rFonts w:ascii="Arial" w:eastAsia="Arial" w:hAnsi="Arial" w:cs="Arial"/>
                <w:b/>
                <w:color w:val="000000"/>
                <w:sz w:val="22"/>
                <w:szCs w:val="22"/>
              </w:rPr>
            </w:pPr>
            <w:r w:rsidRPr="00025A0F">
              <w:rPr>
                <w:rFonts w:ascii="Arial" w:eastAsia="Arial" w:hAnsi="Arial" w:cs="Arial"/>
                <w:b/>
                <w:color w:val="000000"/>
                <w:sz w:val="22"/>
                <w:szCs w:val="22"/>
              </w:rPr>
              <w:t xml:space="preserve">     Total</w:t>
            </w:r>
          </w:p>
        </w:tc>
        <w:tc>
          <w:tcPr>
            <w:tcW w:w="1143" w:type="dxa"/>
            <w:tcBorders>
              <w:top w:val="nil"/>
              <w:left w:val="nil"/>
              <w:bottom w:val="single" w:sz="4" w:space="0" w:color="000000"/>
              <w:right w:val="single" w:sz="8" w:space="0" w:color="000000"/>
            </w:tcBorders>
            <w:shd w:val="clear" w:color="auto" w:fill="FFFFCC"/>
            <w:vAlign w:val="center"/>
          </w:tcPr>
          <w:p w:rsidR="002F1FB9" w:rsidRPr="00025A0F" w:rsidRDefault="002F1FB9" w:rsidP="00B61585">
            <w:pPr>
              <w:jc w:val="center"/>
              <w:rPr>
                <w:rFonts w:ascii="Arial" w:eastAsia="Arial" w:hAnsi="Arial" w:cs="Arial"/>
                <w:b/>
                <w:color w:val="000000"/>
                <w:sz w:val="22"/>
                <w:szCs w:val="22"/>
              </w:rPr>
            </w:pPr>
            <w:r w:rsidRPr="00025A0F">
              <w:rPr>
                <w:rFonts w:ascii="Arial" w:eastAsia="Arial" w:hAnsi="Arial" w:cs="Arial"/>
                <w:b/>
                <w:color w:val="000000"/>
                <w:sz w:val="22"/>
                <w:szCs w:val="22"/>
              </w:rPr>
              <w:t>726</w:t>
            </w:r>
          </w:p>
        </w:tc>
        <w:tc>
          <w:tcPr>
            <w:tcW w:w="1143" w:type="dxa"/>
            <w:tcBorders>
              <w:top w:val="nil"/>
              <w:left w:val="nil"/>
              <w:bottom w:val="single" w:sz="4" w:space="0" w:color="000000"/>
              <w:right w:val="single" w:sz="8" w:space="0" w:color="000000"/>
            </w:tcBorders>
            <w:shd w:val="clear" w:color="auto" w:fill="FFFFCC"/>
            <w:vAlign w:val="center"/>
          </w:tcPr>
          <w:p w:rsidR="002F1FB9" w:rsidRPr="00025A0F" w:rsidRDefault="002F1FB9" w:rsidP="00B61585">
            <w:pPr>
              <w:jc w:val="center"/>
              <w:rPr>
                <w:rFonts w:ascii="Arial" w:eastAsia="Arial" w:hAnsi="Arial" w:cs="Arial"/>
                <w:b/>
                <w:color w:val="000000"/>
                <w:sz w:val="22"/>
                <w:szCs w:val="22"/>
              </w:rPr>
            </w:pPr>
            <w:r w:rsidRPr="00025A0F">
              <w:rPr>
                <w:rFonts w:ascii="Arial" w:eastAsia="Arial" w:hAnsi="Arial" w:cs="Arial"/>
                <w:b/>
                <w:color w:val="000000"/>
                <w:sz w:val="22"/>
                <w:szCs w:val="22"/>
              </w:rPr>
              <w:t>743</w:t>
            </w:r>
          </w:p>
        </w:tc>
        <w:tc>
          <w:tcPr>
            <w:tcW w:w="1143" w:type="dxa"/>
            <w:tcBorders>
              <w:top w:val="nil"/>
              <w:left w:val="nil"/>
              <w:bottom w:val="single" w:sz="4" w:space="0" w:color="000000"/>
              <w:right w:val="single" w:sz="8" w:space="0" w:color="000000"/>
            </w:tcBorders>
            <w:shd w:val="clear" w:color="auto" w:fill="FFFFCC"/>
            <w:vAlign w:val="center"/>
          </w:tcPr>
          <w:p w:rsidR="002F1FB9" w:rsidRPr="00025A0F" w:rsidRDefault="002F1FB9" w:rsidP="00B61585">
            <w:pPr>
              <w:jc w:val="right"/>
              <w:rPr>
                <w:rFonts w:ascii="Arial" w:eastAsia="Arial" w:hAnsi="Arial" w:cs="Arial"/>
                <w:b/>
                <w:color w:val="000000"/>
                <w:sz w:val="22"/>
                <w:szCs w:val="22"/>
              </w:rPr>
            </w:pPr>
            <w:r w:rsidRPr="00025A0F">
              <w:rPr>
                <w:rFonts w:ascii="Arial" w:eastAsia="Arial" w:hAnsi="Arial" w:cs="Arial"/>
                <w:b/>
                <w:color w:val="000000"/>
                <w:sz w:val="22"/>
                <w:szCs w:val="22"/>
              </w:rPr>
              <w:t>2.3%</w:t>
            </w:r>
          </w:p>
        </w:tc>
        <w:tc>
          <w:tcPr>
            <w:tcW w:w="1143" w:type="dxa"/>
            <w:tcBorders>
              <w:top w:val="nil"/>
              <w:left w:val="nil"/>
              <w:bottom w:val="single" w:sz="4" w:space="0" w:color="000000"/>
              <w:right w:val="single" w:sz="8" w:space="0" w:color="000000"/>
            </w:tcBorders>
            <w:shd w:val="clear" w:color="auto" w:fill="FFFFCC"/>
            <w:vAlign w:val="center"/>
          </w:tcPr>
          <w:p w:rsidR="002F1FB9" w:rsidRPr="00025A0F" w:rsidRDefault="002F1FB9" w:rsidP="00B61585">
            <w:pPr>
              <w:jc w:val="right"/>
              <w:rPr>
                <w:rFonts w:ascii="Arial" w:eastAsia="Arial" w:hAnsi="Arial" w:cs="Arial"/>
                <w:b/>
                <w:color w:val="000000"/>
                <w:sz w:val="22"/>
                <w:szCs w:val="22"/>
              </w:rPr>
            </w:pPr>
            <w:r w:rsidRPr="00025A0F">
              <w:rPr>
                <w:rFonts w:ascii="Arial" w:eastAsia="Arial" w:hAnsi="Arial" w:cs="Arial"/>
                <w:b/>
                <w:color w:val="000000"/>
                <w:sz w:val="22"/>
                <w:szCs w:val="22"/>
              </w:rPr>
              <w:t>17</w:t>
            </w:r>
          </w:p>
        </w:tc>
      </w:tr>
      <w:tr w:rsidR="002F1FB9" w:rsidRPr="00025A0F" w:rsidTr="00B61585">
        <w:trPr>
          <w:trHeight w:val="315"/>
          <w:jc w:val="center"/>
        </w:trPr>
        <w:tc>
          <w:tcPr>
            <w:tcW w:w="2505" w:type="dxa"/>
            <w:tcBorders>
              <w:top w:val="single" w:sz="4" w:space="0" w:color="000000"/>
              <w:left w:val="single" w:sz="8" w:space="0" w:color="000000"/>
              <w:bottom w:val="single" w:sz="4" w:space="0" w:color="000000"/>
              <w:right w:val="single" w:sz="8" w:space="0" w:color="000000"/>
            </w:tcBorders>
            <w:shd w:val="clear" w:color="auto" w:fill="EBF1DE"/>
            <w:vAlign w:val="center"/>
          </w:tcPr>
          <w:p w:rsidR="002F1FB9" w:rsidRPr="00025A0F" w:rsidRDefault="002F1FB9" w:rsidP="00B61585">
            <w:pPr>
              <w:rPr>
                <w:rFonts w:ascii="Arial" w:eastAsia="Arial" w:hAnsi="Arial" w:cs="Arial"/>
                <w:b/>
                <w:color w:val="000000"/>
                <w:sz w:val="22"/>
                <w:szCs w:val="22"/>
              </w:rPr>
            </w:pPr>
            <w:r w:rsidRPr="00025A0F">
              <w:rPr>
                <w:rFonts w:ascii="Arial" w:eastAsia="Arial" w:hAnsi="Arial" w:cs="Arial"/>
                <w:b/>
                <w:color w:val="000000"/>
                <w:sz w:val="22"/>
                <w:szCs w:val="22"/>
              </w:rPr>
              <w:t>Property Crimes</w:t>
            </w:r>
          </w:p>
        </w:tc>
        <w:tc>
          <w:tcPr>
            <w:tcW w:w="1143" w:type="dxa"/>
            <w:tcBorders>
              <w:top w:val="single" w:sz="4" w:space="0" w:color="000000"/>
              <w:left w:val="nil"/>
              <w:bottom w:val="single" w:sz="4" w:space="0" w:color="000000"/>
              <w:right w:val="single" w:sz="8" w:space="0" w:color="000000"/>
            </w:tcBorders>
            <w:shd w:val="clear" w:color="auto" w:fill="E2EFDA"/>
            <w:vAlign w:val="center"/>
          </w:tcPr>
          <w:p w:rsidR="002F1FB9" w:rsidRPr="00025A0F" w:rsidRDefault="002F1FB9" w:rsidP="00B61585">
            <w:pPr>
              <w:jc w:val="center"/>
              <w:rPr>
                <w:rFonts w:ascii="Arial" w:eastAsia="Arial" w:hAnsi="Arial" w:cs="Arial"/>
                <w:color w:val="000000"/>
                <w:sz w:val="22"/>
                <w:szCs w:val="22"/>
              </w:rPr>
            </w:pPr>
            <w:r w:rsidRPr="00025A0F">
              <w:rPr>
                <w:rFonts w:ascii="Arial" w:eastAsia="Arial" w:hAnsi="Arial" w:cs="Arial"/>
                <w:color w:val="000000"/>
                <w:sz w:val="22"/>
                <w:szCs w:val="22"/>
              </w:rPr>
              <w:t> </w:t>
            </w:r>
          </w:p>
        </w:tc>
        <w:tc>
          <w:tcPr>
            <w:tcW w:w="1143" w:type="dxa"/>
            <w:tcBorders>
              <w:top w:val="single" w:sz="4" w:space="0" w:color="000000"/>
              <w:left w:val="nil"/>
              <w:bottom w:val="single" w:sz="4" w:space="0" w:color="000000"/>
              <w:right w:val="single" w:sz="8" w:space="0" w:color="000000"/>
            </w:tcBorders>
            <w:shd w:val="clear" w:color="auto" w:fill="E2EFDA"/>
            <w:vAlign w:val="center"/>
          </w:tcPr>
          <w:p w:rsidR="002F1FB9" w:rsidRPr="00025A0F" w:rsidRDefault="002F1FB9" w:rsidP="00B61585">
            <w:pPr>
              <w:jc w:val="center"/>
              <w:rPr>
                <w:rFonts w:ascii="Arial" w:eastAsia="Arial" w:hAnsi="Arial" w:cs="Arial"/>
                <w:color w:val="000000"/>
                <w:sz w:val="22"/>
                <w:szCs w:val="22"/>
              </w:rPr>
            </w:pPr>
            <w:r w:rsidRPr="00025A0F">
              <w:rPr>
                <w:rFonts w:ascii="Arial" w:eastAsia="Arial" w:hAnsi="Arial" w:cs="Arial"/>
                <w:color w:val="000000"/>
                <w:sz w:val="22"/>
                <w:szCs w:val="22"/>
              </w:rPr>
              <w:t> </w:t>
            </w:r>
          </w:p>
        </w:tc>
        <w:tc>
          <w:tcPr>
            <w:tcW w:w="1143" w:type="dxa"/>
            <w:tcBorders>
              <w:top w:val="single" w:sz="4" w:space="0" w:color="000000"/>
              <w:left w:val="nil"/>
              <w:bottom w:val="single" w:sz="4" w:space="0" w:color="000000"/>
              <w:right w:val="single" w:sz="8" w:space="0" w:color="000000"/>
            </w:tcBorders>
            <w:shd w:val="clear" w:color="auto" w:fill="E2EFDA"/>
            <w:vAlign w:val="center"/>
          </w:tcPr>
          <w:p w:rsidR="002F1FB9" w:rsidRPr="00025A0F" w:rsidRDefault="002F1FB9" w:rsidP="00B61585">
            <w:pPr>
              <w:jc w:val="center"/>
              <w:rPr>
                <w:rFonts w:ascii="Arial" w:eastAsia="Arial" w:hAnsi="Arial" w:cs="Arial"/>
                <w:color w:val="000000"/>
                <w:sz w:val="22"/>
                <w:szCs w:val="22"/>
              </w:rPr>
            </w:pPr>
            <w:r w:rsidRPr="00025A0F">
              <w:rPr>
                <w:rFonts w:ascii="Arial" w:eastAsia="Arial" w:hAnsi="Arial" w:cs="Arial"/>
                <w:color w:val="000000"/>
                <w:sz w:val="22"/>
                <w:szCs w:val="22"/>
              </w:rPr>
              <w:t> </w:t>
            </w:r>
          </w:p>
        </w:tc>
        <w:tc>
          <w:tcPr>
            <w:tcW w:w="1143" w:type="dxa"/>
            <w:tcBorders>
              <w:top w:val="single" w:sz="4" w:space="0" w:color="000000"/>
              <w:left w:val="nil"/>
              <w:bottom w:val="single" w:sz="4" w:space="0" w:color="000000"/>
              <w:right w:val="single" w:sz="8" w:space="0" w:color="000000"/>
            </w:tcBorders>
            <w:shd w:val="clear" w:color="auto" w:fill="E2EFDA"/>
            <w:vAlign w:val="center"/>
          </w:tcPr>
          <w:p w:rsidR="002F1FB9" w:rsidRPr="00025A0F" w:rsidRDefault="002F1FB9" w:rsidP="00B61585">
            <w:pPr>
              <w:jc w:val="center"/>
              <w:rPr>
                <w:rFonts w:ascii="Arial" w:eastAsia="Arial" w:hAnsi="Arial" w:cs="Arial"/>
                <w:color w:val="000000"/>
                <w:sz w:val="22"/>
                <w:szCs w:val="22"/>
              </w:rPr>
            </w:pPr>
            <w:r w:rsidRPr="00025A0F">
              <w:rPr>
                <w:rFonts w:ascii="Arial" w:eastAsia="Arial" w:hAnsi="Arial" w:cs="Arial"/>
                <w:color w:val="000000"/>
                <w:sz w:val="22"/>
                <w:szCs w:val="22"/>
              </w:rPr>
              <w:t> </w:t>
            </w:r>
          </w:p>
        </w:tc>
      </w:tr>
      <w:tr w:rsidR="002F1FB9" w:rsidRPr="00025A0F" w:rsidTr="00B61585">
        <w:trPr>
          <w:trHeight w:val="315"/>
          <w:jc w:val="center"/>
        </w:trPr>
        <w:tc>
          <w:tcPr>
            <w:tcW w:w="2505" w:type="dxa"/>
            <w:tcBorders>
              <w:top w:val="single" w:sz="4" w:space="0" w:color="000000"/>
              <w:left w:val="single" w:sz="8" w:space="0" w:color="000000"/>
              <w:bottom w:val="single" w:sz="4" w:space="0" w:color="000000"/>
              <w:right w:val="single" w:sz="8" w:space="0" w:color="000000"/>
            </w:tcBorders>
            <w:shd w:val="clear" w:color="auto" w:fill="auto"/>
            <w:vAlign w:val="center"/>
          </w:tcPr>
          <w:p w:rsidR="002F1FB9" w:rsidRPr="00025A0F" w:rsidRDefault="002F1FB9" w:rsidP="00B61585">
            <w:pPr>
              <w:rPr>
                <w:rFonts w:ascii="Arial" w:eastAsia="Arial" w:hAnsi="Arial" w:cs="Arial"/>
                <w:color w:val="000000"/>
                <w:sz w:val="22"/>
                <w:szCs w:val="22"/>
              </w:rPr>
            </w:pPr>
            <w:r w:rsidRPr="00025A0F">
              <w:rPr>
                <w:rFonts w:ascii="Arial" w:eastAsia="Arial" w:hAnsi="Arial" w:cs="Arial"/>
                <w:color w:val="000000"/>
                <w:sz w:val="22"/>
                <w:szCs w:val="22"/>
              </w:rPr>
              <w:t>Burglary</w:t>
            </w:r>
          </w:p>
        </w:tc>
        <w:tc>
          <w:tcPr>
            <w:tcW w:w="1143" w:type="dxa"/>
            <w:tcBorders>
              <w:top w:val="single" w:sz="4" w:space="0" w:color="000000"/>
              <w:left w:val="nil"/>
              <w:bottom w:val="single" w:sz="4" w:space="0" w:color="000000"/>
              <w:right w:val="single" w:sz="8" w:space="0" w:color="000000"/>
            </w:tcBorders>
            <w:shd w:val="clear" w:color="auto" w:fill="auto"/>
            <w:vAlign w:val="center"/>
          </w:tcPr>
          <w:p w:rsidR="002F1FB9" w:rsidRPr="00025A0F" w:rsidRDefault="002F1FB9" w:rsidP="00B61585">
            <w:pPr>
              <w:jc w:val="center"/>
              <w:rPr>
                <w:rFonts w:ascii="Arial" w:eastAsia="Arial" w:hAnsi="Arial" w:cs="Arial"/>
                <w:color w:val="000000"/>
                <w:sz w:val="22"/>
                <w:szCs w:val="22"/>
              </w:rPr>
            </w:pPr>
            <w:r w:rsidRPr="00025A0F">
              <w:rPr>
                <w:rFonts w:ascii="Arial" w:eastAsia="Arial" w:hAnsi="Arial" w:cs="Arial"/>
                <w:color w:val="000000"/>
                <w:sz w:val="22"/>
                <w:szCs w:val="22"/>
              </w:rPr>
              <w:t>670</w:t>
            </w:r>
          </w:p>
        </w:tc>
        <w:tc>
          <w:tcPr>
            <w:tcW w:w="1143" w:type="dxa"/>
            <w:tcBorders>
              <w:top w:val="single" w:sz="4" w:space="0" w:color="000000"/>
              <w:left w:val="nil"/>
              <w:bottom w:val="single" w:sz="4" w:space="0" w:color="000000"/>
              <w:right w:val="single" w:sz="8" w:space="0" w:color="000000"/>
            </w:tcBorders>
            <w:shd w:val="clear" w:color="auto" w:fill="auto"/>
            <w:vAlign w:val="center"/>
          </w:tcPr>
          <w:p w:rsidR="002F1FB9" w:rsidRPr="00025A0F" w:rsidRDefault="002F1FB9" w:rsidP="00B61585">
            <w:pPr>
              <w:jc w:val="center"/>
              <w:rPr>
                <w:rFonts w:ascii="Arial" w:eastAsia="Arial" w:hAnsi="Arial" w:cs="Arial"/>
                <w:color w:val="000000"/>
                <w:sz w:val="22"/>
                <w:szCs w:val="22"/>
              </w:rPr>
            </w:pPr>
            <w:r w:rsidRPr="00025A0F">
              <w:rPr>
                <w:rFonts w:ascii="Arial" w:eastAsia="Arial" w:hAnsi="Arial" w:cs="Arial"/>
                <w:color w:val="000000"/>
                <w:sz w:val="22"/>
                <w:szCs w:val="22"/>
              </w:rPr>
              <w:t>638</w:t>
            </w:r>
          </w:p>
        </w:tc>
        <w:tc>
          <w:tcPr>
            <w:tcW w:w="1143" w:type="dxa"/>
            <w:tcBorders>
              <w:top w:val="single" w:sz="4" w:space="0" w:color="000000"/>
              <w:left w:val="nil"/>
              <w:bottom w:val="single" w:sz="4" w:space="0" w:color="000000"/>
              <w:right w:val="single" w:sz="8" w:space="0" w:color="000000"/>
            </w:tcBorders>
            <w:shd w:val="clear" w:color="auto" w:fill="auto"/>
            <w:vAlign w:val="center"/>
          </w:tcPr>
          <w:p w:rsidR="002F1FB9" w:rsidRPr="00025A0F" w:rsidRDefault="002F1FB9" w:rsidP="00B61585">
            <w:pPr>
              <w:jc w:val="right"/>
              <w:rPr>
                <w:rFonts w:ascii="Arial" w:eastAsia="Arial" w:hAnsi="Arial" w:cs="Arial"/>
                <w:color w:val="000000"/>
                <w:sz w:val="22"/>
                <w:szCs w:val="22"/>
              </w:rPr>
            </w:pPr>
            <w:r w:rsidRPr="00025A0F">
              <w:rPr>
                <w:rFonts w:ascii="Arial" w:eastAsia="Arial" w:hAnsi="Arial" w:cs="Arial"/>
                <w:color w:val="000000"/>
                <w:sz w:val="22"/>
                <w:szCs w:val="22"/>
              </w:rPr>
              <w:t>-4.8%</w:t>
            </w:r>
          </w:p>
        </w:tc>
        <w:tc>
          <w:tcPr>
            <w:tcW w:w="1143" w:type="dxa"/>
            <w:tcBorders>
              <w:top w:val="single" w:sz="4" w:space="0" w:color="000000"/>
              <w:left w:val="nil"/>
              <w:bottom w:val="single" w:sz="4" w:space="0" w:color="000000"/>
              <w:right w:val="single" w:sz="8" w:space="0" w:color="000000"/>
            </w:tcBorders>
            <w:shd w:val="clear" w:color="auto" w:fill="auto"/>
            <w:vAlign w:val="center"/>
          </w:tcPr>
          <w:p w:rsidR="002F1FB9" w:rsidRPr="00025A0F" w:rsidRDefault="002F1FB9" w:rsidP="00B61585">
            <w:pPr>
              <w:jc w:val="right"/>
              <w:rPr>
                <w:rFonts w:ascii="Arial" w:eastAsia="Arial" w:hAnsi="Arial" w:cs="Arial"/>
                <w:color w:val="000000"/>
                <w:sz w:val="22"/>
                <w:szCs w:val="22"/>
              </w:rPr>
            </w:pPr>
            <w:r w:rsidRPr="00025A0F">
              <w:rPr>
                <w:rFonts w:ascii="Arial" w:eastAsia="Arial" w:hAnsi="Arial" w:cs="Arial"/>
                <w:color w:val="000000"/>
                <w:sz w:val="22"/>
                <w:szCs w:val="22"/>
              </w:rPr>
              <w:t>-32</w:t>
            </w:r>
          </w:p>
        </w:tc>
      </w:tr>
      <w:tr w:rsidR="002F1FB9" w:rsidRPr="00025A0F" w:rsidTr="00B61585">
        <w:trPr>
          <w:trHeight w:val="315"/>
          <w:jc w:val="center"/>
        </w:trPr>
        <w:tc>
          <w:tcPr>
            <w:tcW w:w="2505" w:type="dxa"/>
            <w:tcBorders>
              <w:top w:val="single" w:sz="4" w:space="0" w:color="000000"/>
              <w:left w:val="single" w:sz="8" w:space="0" w:color="000000"/>
              <w:bottom w:val="single" w:sz="8" w:space="0" w:color="000000"/>
              <w:right w:val="single" w:sz="8" w:space="0" w:color="000000"/>
            </w:tcBorders>
            <w:shd w:val="clear" w:color="auto" w:fill="auto"/>
            <w:vAlign w:val="center"/>
          </w:tcPr>
          <w:p w:rsidR="002F1FB9" w:rsidRPr="00025A0F" w:rsidRDefault="002F1FB9" w:rsidP="00B61585">
            <w:pPr>
              <w:rPr>
                <w:rFonts w:ascii="Arial" w:eastAsia="Arial" w:hAnsi="Arial" w:cs="Arial"/>
                <w:color w:val="000000"/>
                <w:sz w:val="22"/>
                <w:szCs w:val="22"/>
              </w:rPr>
            </w:pPr>
            <w:r w:rsidRPr="00025A0F">
              <w:rPr>
                <w:rFonts w:ascii="Arial" w:eastAsia="Arial" w:hAnsi="Arial" w:cs="Arial"/>
                <w:color w:val="000000"/>
                <w:sz w:val="22"/>
                <w:szCs w:val="22"/>
              </w:rPr>
              <w:t xml:space="preserve">Motor </w:t>
            </w:r>
            <w:proofErr w:type="spellStart"/>
            <w:r w:rsidRPr="00025A0F">
              <w:rPr>
                <w:rFonts w:ascii="Arial" w:eastAsia="Arial" w:hAnsi="Arial" w:cs="Arial"/>
                <w:color w:val="000000"/>
                <w:sz w:val="22"/>
                <w:szCs w:val="22"/>
              </w:rPr>
              <w:t>Veh</w:t>
            </w:r>
            <w:proofErr w:type="spellEnd"/>
            <w:r w:rsidRPr="00025A0F">
              <w:rPr>
                <w:rFonts w:ascii="Arial" w:eastAsia="Arial" w:hAnsi="Arial" w:cs="Arial"/>
                <w:color w:val="000000"/>
                <w:sz w:val="22"/>
                <w:szCs w:val="22"/>
              </w:rPr>
              <w:t>. Theft</w:t>
            </w:r>
          </w:p>
        </w:tc>
        <w:tc>
          <w:tcPr>
            <w:tcW w:w="1143" w:type="dxa"/>
            <w:tcBorders>
              <w:top w:val="single" w:sz="4" w:space="0" w:color="000000"/>
              <w:left w:val="nil"/>
              <w:bottom w:val="single" w:sz="8" w:space="0" w:color="000000"/>
              <w:right w:val="single" w:sz="8" w:space="0" w:color="000000"/>
            </w:tcBorders>
            <w:shd w:val="clear" w:color="auto" w:fill="auto"/>
            <w:vAlign w:val="center"/>
          </w:tcPr>
          <w:p w:rsidR="002F1FB9" w:rsidRPr="00025A0F" w:rsidRDefault="002F1FB9" w:rsidP="00B61585">
            <w:pPr>
              <w:jc w:val="center"/>
              <w:rPr>
                <w:rFonts w:ascii="Arial" w:eastAsia="Arial" w:hAnsi="Arial" w:cs="Arial"/>
                <w:color w:val="000000"/>
                <w:sz w:val="22"/>
                <w:szCs w:val="22"/>
              </w:rPr>
            </w:pPr>
            <w:r w:rsidRPr="00025A0F">
              <w:rPr>
                <w:rFonts w:ascii="Arial" w:eastAsia="Arial" w:hAnsi="Arial" w:cs="Arial"/>
                <w:color w:val="000000"/>
                <w:sz w:val="22"/>
                <w:szCs w:val="22"/>
              </w:rPr>
              <w:t>585</w:t>
            </w:r>
          </w:p>
        </w:tc>
        <w:tc>
          <w:tcPr>
            <w:tcW w:w="1143" w:type="dxa"/>
            <w:tcBorders>
              <w:top w:val="single" w:sz="4" w:space="0" w:color="000000"/>
              <w:left w:val="nil"/>
              <w:bottom w:val="single" w:sz="8" w:space="0" w:color="000000"/>
              <w:right w:val="single" w:sz="8" w:space="0" w:color="000000"/>
            </w:tcBorders>
            <w:shd w:val="clear" w:color="auto" w:fill="auto"/>
            <w:vAlign w:val="center"/>
          </w:tcPr>
          <w:p w:rsidR="002F1FB9" w:rsidRPr="00025A0F" w:rsidRDefault="002F1FB9" w:rsidP="00B61585">
            <w:pPr>
              <w:jc w:val="center"/>
              <w:rPr>
                <w:rFonts w:ascii="Arial" w:eastAsia="Arial" w:hAnsi="Arial" w:cs="Arial"/>
                <w:color w:val="000000"/>
                <w:sz w:val="22"/>
                <w:szCs w:val="22"/>
              </w:rPr>
            </w:pPr>
            <w:r w:rsidRPr="00025A0F">
              <w:rPr>
                <w:rFonts w:ascii="Arial" w:eastAsia="Arial" w:hAnsi="Arial" w:cs="Arial"/>
                <w:color w:val="000000"/>
                <w:sz w:val="22"/>
                <w:szCs w:val="22"/>
              </w:rPr>
              <w:t>778</w:t>
            </w:r>
          </w:p>
        </w:tc>
        <w:tc>
          <w:tcPr>
            <w:tcW w:w="1143" w:type="dxa"/>
            <w:tcBorders>
              <w:top w:val="single" w:sz="4" w:space="0" w:color="000000"/>
              <w:left w:val="nil"/>
              <w:bottom w:val="single" w:sz="8" w:space="0" w:color="000000"/>
              <w:right w:val="single" w:sz="8" w:space="0" w:color="000000"/>
            </w:tcBorders>
            <w:shd w:val="clear" w:color="auto" w:fill="auto"/>
            <w:vAlign w:val="center"/>
          </w:tcPr>
          <w:p w:rsidR="002F1FB9" w:rsidRPr="00025A0F" w:rsidRDefault="002F1FB9" w:rsidP="00B61585">
            <w:pPr>
              <w:jc w:val="right"/>
              <w:rPr>
                <w:rFonts w:ascii="Arial" w:eastAsia="Arial" w:hAnsi="Arial" w:cs="Arial"/>
                <w:color w:val="000000"/>
                <w:sz w:val="22"/>
                <w:szCs w:val="22"/>
              </w:rPr>
            </w:pPr>
            <w:r w:rsidRPr="00025A0F">
              <w:rPr>
                <w:rFonts w:ascii="Arial" w:eastAsia="Arial" w:hAnsi="Arial" w:cs="Arial"/>
                <w:color w:val="000000"/>
                <w:sz w:val="22"/>
                <w:szCs w:val="22"/>
              </w:rPr>
              <w:t>33.0%</w:t>
            </w:r>
          </w:p>
        </w:tc>
        <w:tc>
          <w:tcPr>
            <w:tcW w:w="1143" w:type="dxa"/>
            <w:tcBorders>
              <w:top w:val="single" w:sz="4" w:space="0" w:color="000000"/>
              <w:left w:val="nil"/>
              <w:bottom w:val="single" w:sz="8" w:space="0" w:color="000000"/>
              <w:right w:val="single" w:sz="8" w:space="0" w:color="000000"/>
            </w:tcBorders>
            <w:shd w:val="clear" w:color="auto" w:fill="auto"/>
            <w:vAlign w:val="center"/>
          </w:tcPr>
          <w:p w:rsidR="002F1FB9" w:rsidRPr="00025A0F" w:rsidRDefault="002F1FB9" w:rsidP="00B61585">
            <w:pPr>
              <w:jc w:val="right"/>
              <w:rPr>
                <w:rFonts w:ascii="Arial" w:eastAsia="Arial" w:hAnsi="Arial" w:cs="Arial"/>
                <w:color w:val="000000"/>
                <w:sz w:val="22"/>
                <w:szCs w:val="22"/>
              </w:rPr>
            </w:pPr>
            <w:r w:rsidRPr="00025A0F">
              <w:rPr>
                <w:rFonts w:ascii="Arial" w:eastAsia="Arial" w:hAnsi="Arial" w:cs="Arial"/>
                <w:color w:val="000000"/>
                <w:sz w:val="22"/>
                <w:szCs w:val="22"/>
              </w:rPr>
              <w:t>193</w:t>
            </w:r>
          </w:p>
        </w:tc>
      </w:tr>
      <w:tr w:rsidR="002F1FB9" w:rsidRPr="00025A0F" w:rsidTr="00B61585">
        <w:trPr>
          <w:trHeight w:val="315"/>
          <w:jc w:val="center"/>
        </w:trPr>
        <w:tc>
          <w:tcPr>
            <w:tcW w:w="2505" w:type="dxa"/>
            <w:tcBorders>
              <w:top w:val="nil"/>
              <w:left w:val="single" w:sz="8" w:space="0" w:color="000000"/>
              <w:bottom w:val="single" w:sz="8" w:space="0" w:color="000000"/>
              <w:right w:val="single" w:sz="8" w:space="0" w:color="000000"/>
            </w:tcBorders>
            <w:shd w:val="clear" w:color="auto" w:fill="auto"/>
            <w:vAlign w:val="center"/>
          </w:tcPr>
          <w:p w:rsidR="002F1FB9" w:rsidRPr="00025A0F" w:rsidRDefault="002F1FB9" w:rsidP="00B61585">
            <w:pPr>
              <w:rPr>
                <w:rFonts w:ascii="Arial" w:eastAsia="Arial" w:hAnsi="Arial" w:cs="Arial"/>
                <w:color w:val="000000"/>
                <w:sz w:val="22"/>
                <w:szCs w:val="22"/>
              </w:rPr>
            </w:pPr>
            <w:r w:rsidRPr="00025A0F">
              <w:rPr>
                <w:rFonts w:ascii="Arial" w:eastAsia="Arial" w:hAnsi="Arial" w:cs="Arial"/>
                <w:color w:val="000000"/>
                <w:sz w:val="22"/>
                <w:szCs w:val="22"/>
              </w:rPr>
              <w:t>Larceny (Theft)</w:t>
            </w:r>
          </w:p>
        </w:tc>
        <w:tc>
          <w:tcPr>
            <w:tcW w:w="1143"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center"/>
              <w:rPr>
                <w:rFonts w:ascii="Arial" w:eastAsia="Arial" w:hAnsi="Arial" w:cs="Arial"/>
                <w:color w:val="000000"/>
                <w:sz w:val="22"/>
                <w:szCs w:val="22"/>
              </w:rPr>
            </w:pPr>
            <w:r w:rsidRPr="00025A0F">
              <w:rPr>
                <w:rFonts w:ascii="Arial" w:eastAsia="Arial" w:hAnsi="Arial" w:cs="Arial"/>
                <w:color w:val="000000"/>
                <w:sz w:val="22"/>
                <w:szCs w:val="22"/>
              </w:rPr>
              <w:t>2,987</w:t>
            </w:r>
          </w:p>
        </w:tc>
        <w:tc>
          <w:tcPr>
            <w:tcW w:w="1143"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center"/>
              <w:rPr>
                <w:rFonts w:ascii="Arial" w:eastAsia="Arial" w:hAnsi="Arial" w:cs="Arial"/>
                <w:color w:val="000000"/>
                <w:sz w:val="22"/>
                <w:szCs w:val="22"/>
              </w:rPr>
            </w:pPr>
            <w:r w:rsidRPr="00025A0F">
              <w:rPr>
                <w:rFonts w:ascii="Arial" w:eastAsia="Arial" w:hAnsi="Arial" w:cs="Arial"/>
                <w:color w:val="000000"/>
                <w:sz w:val="22"/>
                <w:szCs w:val="22"/>
              </w:rPr>
              <w:t>2,907</w:t>
            </w:r>
          </w:p>
        </w:tc>
        <w:tc>
          <w:tcPr>
            <w:tcW w:w="1143"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right"/>
              <w:rPr>
                <w:rFonts w:ascii="Arial" w:eastAsia="Arial" w:hAnsi="Arial" w:cs="Arial"/>
                <w:color w:val="000000"/>
                <w:sz w:val="22"/>
                <w:szCs w:val="22"/>
              </w:rPr>
            </w:pPr>
            <w:r w:rsidRPr="00025A0F">
              <w:rPr>
                <w:rFonts w:ascii="Arial" w:eastAsia="Arial" w:hAnsi="Arial" w:cs="Arial"/>
                <w:color w:val="000000"/>
                <w:sz w:val="22"/>
                <w:szCs w:val="22"/>
              </w:rPr>
              <w:t>-2.7%</w:t>
            </w:r>
          </w:p>
        </w:tc>
        <w:tc>
          <w:tcPr>
            <w:tcW w:w="1143"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right"/>
              <w:rPr>
                <w:rFonts w:ascii="Arial" w:eastAsia="Arial" w:hAnsi="Arial" w:cs="Arial"/>
                <w:color w:val="000000"/>
                <w:sz w:val="22"/>
                <w:szCs w:val="22"/>
              </w:rPr>
            </w:pPr>
            <w:r w:rsidRPr="00025A0F">
              <w:rPr>
                <w:rFonts w:ascii="Arial" w:eastAsia="Arial" w:hAnsi="Arial" w:cs="Arial"/>
                <w:color w:val="000000"/>
                <w:sz w:val="22"/>
                <w:szCs w:val="22"/>
              </w:rPr>
              <w:t>-80</w:t>
            </w:r>
          </w:p>
        </w:tc>
      </w:tr>
      <w:tr w:rsidR="002F1FB9" w:rsidRPr="00025A0F" w:rsidTr="00B61585">
        <w:trPr>
          <w:trHeight w:val="315"/>
          <w:jc w:val="center"/>
        </w:trPr>
        <w:tc>
          <w:tcPr>
            <w:tcW w:w="2505" w:type="dxa"/>
            <w:tcBorders>
              <w:top w:val="nil"/>
              <w:left w:val="single" w:sz="8" w:space="0" w:color="000000"/>
              <w:bottom w:val="single" w:sz="8" w:space="0" w:color="000000"/>
              <w:right w:val="single" w:sz="8" w:space="0" w:color="000000"/>
            </w:tcBorders>
            <w:shd w:val="clear" w:color="auto" w:fill="auto"/>
            <w:vAlign w:val="center"/>
          </w:tcPr>
          <w:p w:rsidR="002F1FB9" w:rsidRPr="00025A0F" w:rsidRDefault="002F1FB9" w:rsidP="00B61585">
            <w:pPr>
              <w:rPr>
                <w:rFonts w:ascii="Arial" w:eastAsia="Arial" w:hAnsi="Arial" w:cs="Arial"/>
                <w:color w:val="000000"/>
                <w:sz w:val="22"/>
                <w:szCs w:val="22"/>
              </w:rPr>
            </w:pPr>
            <w:r w:rsidRPr="00025A0F">
              <w:rPr>
                <w:rFonts w:ascii="Arial" w:eastAsia="Arial" w:hAnsi="Arial" w:cs="Arial"/>
                <w:color w:val="000000"/>
                <w:sz w:val="22"/>
                <w:szCs w:val="22"/>
              </w:rPr>
              <w:t>Arson</w:t>
            </w:r>
          </w:p>
        </w:tc>
        <w:tc>
          <w:tcPr>
            <w:tcW w:w="1143"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center"/>
              <w:rPr>
                <w:rFonts w:ascii="Arial" w:eastAsia="Arial" w:hAnsi="Arial" w:cs="Arial"/>
                <w:color w:val="000000"/>
                <w:sz w:val="22"/>
                <w:szCs w:val="22"/>
              </w:rPr>
            </w:pPr>
            <w:r w:rsidRPr="00025A0F">
              <w:rPr>
                <w:rFonts w:ascii="Arial" w:eastAsia="Arial" w:hAnsi="Arial" w:cs="Arial"/>
                <w:color w:val="000000"/>
                <w:sz w:val="22"/>
                <w:szCs w:val="22"/>
              </w:rPr>
              <w:t>48</w:t>
            </w:r>
          </w:p>
        </w:tc>
        <w:tc>
          <w:tcPr>
            <w:tcW w:w="1143"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center"/>
              <w:rPr>
                <w:rFonts w:ascii="Arial" w:eastAsia="Arial" w:hAnsi="Arial" w:cs="Arial"/>
                <w:color w:val="000000"/>
                <w:sz w:val="22"/>
                <w:szCs w:val="22"/>
              </w:rPr>
            </w:pPr>
            <w:r w:rsidRPr="00025A0F">
              <w:rPr>
                <w:rFonts w:ascii="Arial" w:eastAsia="Arial" w:hAnsi="Arial" w:cs="Arial"/>
                <w:color w:val="000000"/>
                <w:sz w:val="22"/>
                <w:szCs w:val="22"/>
              </w:rPr>
              <w:t>42</w:t>
            </w:r>
          </w:p>
        </w:tc>
        <w:tc>
          <w:tcPr>
            <w:tcW w:w="1143"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right"/>
              <w:rPr>
                <w:rFonts w:ascii="Arial" w:eastAsia="Arial" w:hAnsi="Arial" w:cs="Arial"/>
                <w:color w:val="000000"/>
                <w:sz w:val="22"/>
                <w:szCs w:val="22"/>
              </w:rPr>
            </w:pPr>
            <w:r w:rsidRPr="00025A0F">
              <w:rPr>
                <w:rFonts w:ascii="Arial" w:eastAsia="Arial" w:hAnsi="Arial" w:cs="Arial"/>
                <w:color w:val="000000"/>
                <w:sz w:val="22"/>
                <w:szCs w:val="22"/>
              </w:rPr>
              <w:t>-12.5%</w:t>
            </w:r>
          </w:p>
        </w:tc>
        <w:tc>
          <w:tcPr>
            <w:tcW w:w="1143"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right"/>
              <w:rPr>
                <w:rFonts w:ascii="Arial" w:eastAsia="Arial" w:hAnsi="Arial" w:cs="Arial"/>
                <w:color w:val="000000"/>
                <w:sz w:val="22"/>
                <w:szCs w:val="22"/>
              </w:rPr>
            </w:pPr>
            <w:r w:rsidRPr="00025A0F">
              <w:rPr>
                <w:rFonts w:ascii="Arial" w:eastAsia="Arial" w:hAnsi="Arial" w:cs="Arial"/>
                <w:color w:val="000000"/>
                <w:sz w:val="22"/>
                <w:szCs w:val="22"/>
              </w:rPr>
              <w:t>-6</w:t>
            </w:r>
          </w:p>
        </w:tc>
      </w:tr>
      <w:tr w:rsidR="002F1FB9" w:rsidRPr="00025A0F" w:rsidTr="00B61585">
        <w:trPr>
          <w:trHeight w:val="315"/>
          <w:jc w:val="center"/>
        </w:trPr>
        <w:tc>
          <w:tcPr>
            <w:tcW w:w="2505" w:type="dxa"/>
            <w:tcBorders>
              <w:top w:val="nil"/>
              <w:left w:val="single" w:sz="8" w:space="0" w:color="000000"/>
              <w:bottom w:val="single" w:sz="6" w:space="0" w:color="000000"/>
              <w:right w:val="single" w:sz="8" w:space="0" w:color="000000"/>
            </w:tcBorders>
            <w:shd w:val="clear" w:color="auto" w:fill="FFFFCC"/>
            <w:vAlign w:val="center"/>
          </w:tcPr>
          <w:p w:rsidR="002F1FB9" w:rsidRPr="00025A0F" w:rsidRDefault="002F1FB9" w:rsidP="00B61585">
            <w:pPr>
              <w:rPr>
                <w:rFonts w:ascii="Arial" w:eastAsia="Arial" w:hAnsi="Arial" w:cs="Arial"/>
                <w:b/>
                <w:color w:val="000000"/>
                <w:sz w:val="22"/>
                <w:szCs w:val="22"/>
              </w:rPr>
            </w:pPr>
            <w:r w:rsidRPr="00025A0F">
              <w:rPr>
                <w:rFonts w:ascii="Arial" w:eastAsia="Arial" w:hAnsi="Arial" w:cs="Arial"/>
                <w:b/>
                <w:color w:val="000000"/>
                <w:sz w:val="22"/>
                <w:szCs w:val="22"/>
              </w:rPr>
              <w:t xml:space="preserve">     Total</w:t>
            </w:r>
          </w:p>
        </w:tc>
        <w:tc>
          <w:tcPr>
            <w:tcW w:w="1143" w:type="dxa"/>
            <w:tcBorders>
              <w:top w:val="nil"/>
              <w:left w:val="nil"/>
              <w:bottom w:val="single" w:sz="6" w:space="0" w:color="000000"/>
              <w:right w:val="single" w:sz="8" w:space="0" w:color="000000"/>
            </w:tcBorders>
            <w:shd w:val="clear" w:color="auto" w:fill="FFFFCC"/>
            <w:vAlign w:val="center"/>
          </w:tcPr>
          <w:p w:rsidR="002F1FB9" w:rsidRPr="00025A0F" w:rsidRDefault="002F1FB9" w:rsidP="00B61585">
            <w:pPr>
              <w:jc w:val="center"/>
              <w:rPr>
                <w:rFonts w:ascii="Arial" w:eastAsia="Arial" w:hAnsi="Arial" w:cs="Arial"/>
                <w:b/>
                <w:color w:val="000000"/>
                <w:sz w:val="22"/>
                <w:szCs w:val="22"/>
              </w:rPr>
            </w:pPr>
            <w:r w:rsidRPr="00025A0F">
              <w:rPr>
                <w:rFonts w:ascii="Arial" w:eastAsia="Arial" w:hAnsi="Arial" w:cs="Arial"/>
                <w:b/>
                <w:color w:val="000000"/>
                <w:sz w:val="22"/>
                <w:szCs w:val="22"/>
              </w:rPr>
              <w:t>4,290</w:t>
            </w:r>
          </w:p>
        </w:tc>
        <w:tc>
          <w:tcPr>
            <w:tcW w:w="1143" w:type="dxa"/>
            <w:tcBorders>
              <w:top w:val="nil"/>
              <w:left w:val="nil"/>
              <w:bottom w:val="single" w:sz="6" w:space="0" w:color="000000"/>
              <w:right w:val="single" w:sz="8" w:space="0" w:color="000000"/>
            </w:tcBorders>
            <w:shd w:val="clear" w:color="auto" w:fill="FFFFCC"/>
            <w:vAlign w:val="center"/>
          </w:tcPr>
          <w:p w:rsidR="002F1FB9" w:rsidRPr="00025A0F" w:rsidRDefault="002F1FB9" w:rsidP="00B61585">
            <w:pPr>
              <w:jc w:val="center"/>
              <w:rPr>
                <w:rFonts w:ascii="Arial" w:eastAsia="Arial" w:hAnsi="Arial" w:cs="Arial"/>
                <w:b/>
                <w:color w:val="000000"/>
                <w:sz w:val="22"/>
                <w:szCs w:val="22"/>
              </w:rPr>
            </w:pPr>
            <w:r w:rsidRPr="00025A0F">
              <w:rPr>
                <w:rFonts w:ascii="Arial" w:eastAsia="Arial" w:hAnsi="Arial" w:cs="Arial"/>
                <w:b/>
                <w:color w:val="000000"/>
                <w:sz w:val="22"/>
                <w:szCs w:val="22"/>
              </w:rPr>
              <w:t>4,365</w:t>
            </w:r>
          </w:p>
        </w:tc>
        <w:tc>
          <w:tcPr>
            <w:tcW w:w="1143" w:type="dxa"/>
            <w:tcBorders>
              <w:top w:val="nil"/>
              <w:left w:val="nil"/>
              <w:bottom w:val="single" w:sz="6" w:space="0" w:color="000000"/>
              <w:right w:val="single" w:sz="8" w:space="0" w:color="000000"/>
            </w:tcBorders>
            <w:shd w:val="clear" w:color="auto" w:fill="FFFFCC"/>
            <w:vAlign w:val="center"/>
          </w:tcPr>
          <w:p w:rsidR="002F1FB9" w:rsidRPr="00025A0F" w:rsidRDefault="002F1FB9" w:rsidP="00B61585">
            <w:pPr>
              <w:jc w:val="right"/>
              <w:rPr>
                <w:rFonts w:ascii="Arial" w:eastAsia="Arial" w:hAnsi="Arial" w:cs="Arial"/>
                <w:b/>
                <w:color w:val="000000"/>
                <w:sz w:val="22"/>
                <w:szCs w:val="22"/>
              </w:rPr>
            </w:pPr>
            <w:r w:rsidRPr="00025A0F">
              <w:rPr>
                <w:rFonts w:ascii="Arial" w:eastAsia="Arial" w:hAnsi="Arial" w:cs="Arial"/>
                <w:b/>
                <w:color w:val="000000"/>
                <w:sz w:val="22"/>
                <w:szCs w:val="22"/>
              </w:rPr>
              <w:t>1.7%</w:t>
            </w:r>
          </w:p>
        </w:tc>
        <w:tc>
          <w:tcPr>
            <w:tcW w:w="1143" w:type="dxa"/>
            <w:tcBorders>
              <w:top w:val="nil"/>
              <w:left w:val="nil"/>
              <w:bottom w:val="single" w:sz="6" w:space="0" w:color="000000"/>
              <w:right w:val="single" w:sz="8" w:space="0" w:color="000000"/>
            </w:tcBorders>
            <w:shd w:val="clear" w:color="auto" w:fill="FFFFCC"/>
            <w:vAlign w:val="center"/>
          </w:tcPr>
          <w:p w:rsidR="002F1FB9" w:rsidRPr="00025A0F" w:rsidRDefault="002F1FB9" w:rsidP="00B61585">
            <w:pPr>
              <w:jc w:val="right"/>
              <w:rPr>
                <w:rFonts w:ascii="Arial" w:eastAsia="Arial" w:hAnsi="Arial" w:cs="Arial"/>
                <w:b/>
                <w:color w:val="000000"/>
                <w:sz w:val="22"/>
                <w:szCs w:val="22"/>
              </w:rPr>
            </w:pPr>
            <w:r w:rsidRPr="00025A0F">
              <w:rPr>
                <w:rFonts w:ascii="Arial" w:eastAsia="Arial" w:hAnsi="Arial" w:cs="Arial"/>
                <w:b/>
                <w:color w:val="000000"/>
                <w:sz w:val="22"/>
                <w:szCs w:val="22"/>
              </w:rPr>
              <w:t>75</w:t>
            </w:r>
          </w:p>
        </w:tc>
      </w:tr>
      <w:tr w:rsidR="002F1FB9" w:rsidRPr="00025A0F" w:rsidTr="00B61585">
        <w:trPr>
          <w:trHeight w:val="330"/>
          <w:jc w:val="center"/>
        </w:trPr>
        <w:tc>
          <w:tcPr>
            <w:tcW w:w="2505" w:type="dxa"/>
            <w:tcBorders>
              <w:top w:val="nil"/>
              <w:left w:val="single" w:sz="6" w:space="0" w:color="000000"/>
              <w:bottom w:val="single" w:sz="6" w:space="0" w:color="000000"/>
              <w:right w:val="single" w:sz="6" w:space="0" w:color="000000"/>
            </w:tcBorders>
            <w:shd w:val="clear" w:color="auto" w:fill="D9D9D9"/>
            <w:vAlign w:val="center"/>
          </w:tcPr>
          <w:p w:rsidR="002F1FB9" w:rsidRPr="00025A0F" w:rsidRDefault="002F1FB9" w:rsidP="00B61585">
            <w:pPr>
              <w:rPr>
                <w:rFonts w:ascii="Arial" w:eastAsia="Arial" w:hAnsi="Arial" w:cs="Arial"/>
                <w:b/>
                <w:color w:val="000000"/>
                <w:sz w:val="22"/>
                <w:szCs w:val="22"/>
              </w:rPr>
            </w:pPr>
            <w:r w:rsidRPr="00025A0F">
              <w:rPr>
                <w:rFonts w:ascii="Arial" w:eastAsia="Arial" w:hAnsi="Arial" w:cs="Arial"/>
                <w:b/>
                <w:color w:val="000000"/>
                <w:sz w:val="22"/>
                <w:szCs w:val="22"/>
              </w:rPr>
              <w:t>Grand Total</w:t>
            </w:r>
          </w:p>
        </w:tc>
        <w:tc>
          <w:tcPr>
            <w:tcW w:w="1143" w:type="dxa"/>
            <w:tcBorders>
              <w:top w:val="nil"/>
              <w:left w:val="nil"/>
              <w:bottom w:val="single" w:sz="6" w:space="0" w:color="000000"/>
              <w:right w:val="single" w:sz="6" w:space="0" w:color="000000"/>
            </w:tcBorders>
            <w:shd w:val="clear" w:color="auto" w:fill="D9D9D9"/>
            <w:vAlign w:val="center"/>
          </w:tcPr>
          <w:p w:rsidR="002F1FB9" w:rsidRPr="00025A0F" w:rsidRDefault="002F1FB9" w:rsidP="00B61585">
            <w:pPr>
              <w:jc w:val="center"/>
              <w:rPr>
                <w:rFonts w:ascii="Arial" w:eastAsia="Arial" w:hAnsi="Arial" w:cs="Arial"/>
                <w:b/>
                <w:color w:val="000000"/>
                <w:sz w:val="22"/>
                <w:szCs w:val="22"/>
              </w:rPr>
            </w:pPr>
            <w:r w:rsidRPr="00025A0F">
              <w:rPr>
                <w:rFonts w:ascii="Arial" w:eastAsia="Arial" w:hAnsi="Arial" w:cs="Arial"/>
                <w:b/>
                <w:color w:val="000000"/>
                <w:sz w:val="22"/>
                <w:szCs w:val="22"/>
              </w:rPr>
              <w:t>5,016</w:t>
            </w:r>
          </w:p>
        </w:tc>
        <w:tc>
          <w:tcPr>
            <w:tcW w:w="1143" w:type="dxa"/>
            <w:tcBorders>
              <w:top w:val="nil"/>
              <w:left w:val="nil"/>
              <w:bottom w:val="single" w:sz="6" w:space="0" w:color="000000"/>
              <w:right w:val="single" w:sz="6" w:space="0" w:color="000000"/>
            </w:tcBorders>
            <w:shd w:val="clear" w:color="auto" w:fill="D9D9D9"/>
            <w:vAlign w:val="center"/>
          </w:tcPr>
          <w:p w:rsidR="002F1FB9" w:rsidRPr="00025A0F" w:rsidRDefault="002F1FB9" w:rsidP="00B61585">
            <w:pPr>
              <w:jc w:val="center"/>
              <w:rPr>
                <w:rFonts w:ascii="Arial" w:eastAsia="Arial" w:hAnsi="Arial" w:cs="Arial"/>
                <w:b/>
                <w:color w:val="000000"/>
                <w:sz w:val="22"/>
                <w:szCs w:val="22"/>
              </w:rPr>
            </w:pPr>
            <w:r w:rsidRPr="00025A0F">
              <w:rPr>
                <w:rFonts w:ascii="Arial" w:eastAsia="Arial" w:hAnsi="Arial" w:cs="Arial"/>
                <w:b/>
                <w:color w:val="000000"/>
                <w:sz w:val="22"/>
                <w:szCs w:val="22"/>
              </w:rPr>
              <w:t>5,108</w:t>
            </w:r>
          </w:p>
        </w:tc>
        <w:tc>
          <w:tcPr>
            <w:tcW w:w="1143" w:type="dxa"/>
            <w:tcBorders>
              <w:top w:val="nil"/>
              <w:left w:val="nil"/>
              <w:bottom w:val="single" w:sz="6" w:space="0" w:color="000000"/>
              <w:right w:val="single" w:sz="6" w:space="0" w:color="000000"/>
            </w:tcBorders>
            <w:shd w:val="clear" w:color="auto" w:fill="D9D9D9"/>
            <w:vAlign w:val="center"/>
          </w:tcPr>
          <w:p w:rsidR="002F1FB9" w:rsidRPr="00025A0F" w:rsidRDefault="002F1FB9" w:rsidP="00B61585">
            <w:pPr>
              <w:jc w:val="right"/>
              <w:rPr>
                <w:rFonts w:ascii="Arial" w:eastAsia="Arial" w:hAnsi="Arial" w:cs="Arial"/>
                <w:b/>
                <w:color w:val="000000"/>
                <w:sz w:val="22"/>
                <w:szCs w:val="22"/>
              </w:rPr>
            </w:pPr>
            <w:r w:rsidRPr="00025A0F">
              <w:rPr>
                <w:rFonts w:ascii="Arial" w:eastAsia="Arial" w:hAnsi="Arial" w:cs="Arial"/>
                <w:b/>
                <w:color w:val="000000"/>
                <w:sz w:val="22"/>
                <w:szCs w:val="22"/>
              </w:rPr>
              <w:t>1.83%</w:t>
            </w:r>
          </w:p>
        </w:tc>
        <w:tc>
          <w:tcPr>
            <w:tcW w:w="1143" w:type="dxa"/>
            <w:tcBorders>
              <w:top w:val="nil"/>
              <w:left w:val="nil"/>
              <w:bottom w:val="single" w:sz="6" w:space="0" w:color="000000"/>
              <w:right w:val="single" w:sz="6" w:space="0" w:color="000000"/>
            </w:tcBorders>
            <w:shd w:val="clear" w:color="auto" w:fill="D9D9D9"/>
            <w:vAlign w:val="center"/>
          </w:tcPr>
          <w:p w:rsidR="002F1FB9" w:rsidRPr="00025A0F" w:rsidRDefault="002F1FB9" w:rsidP="00B61585">
            <w:pPr>
              <w:jc w:val="right"/>
              <w:rPr>
                <w:rFonts w:ascii="Arial" w:eastAsia="Arial" w:hAnsi="Arial" w:cs="Arial"/>
                <w:b/>
                <w:color w:val="000000"/>
                <w:sz w:val="22"/>
                <w:szCs w:val="22"/>
              </w:rPr>
            </w:pPr>
            <w:r w:rsidRPr="00025A0F">
              <w:rPr>
                <w:rFonts w:ascii="Arial" w:eastAsia="Arial" w:hAnsi="Arial" w:cs="Arial"/>
                <w:b/>
                <w:color w:val="000000"/>
                <w:sz w:val="22"/>
                <w:szCs w:val="22"/>
              </w:rPr>
              <w:t>92</w:t>
            </w:r>
          </w:p>
        </w:tc>
      </w:tr>
    </w:tbl>
    <w:p w:rsidR="002F1FB9" w:rsidRPr="00025A0F" w:rsidRDefault="002F1FB9" w:rsidP="002F1FB9">
      <w:pPr>
        <w:widowControl w:val="0"/>
        <w:tabs>
          <w:tab w:val="right" w:pos="9248"/>
        </w:tabs>
        <w:jc w:val="both"/>
        <w:rPr>
          <w:rFonts w:ascii="Arial" w:eastAsia="Arial" w:hAnsi="Arial" w:cs="Arial"/>
          <w:sz w:val="22"/>
          <w:szCs w:val="22"/>
        </w:rPr>
      </w:pPr>
    </w:p>
    <w:p w:rsidR="002F1FB9" w:rsidRPr="00025A0F" w:rsidRDefault="002F1FB9" w:rsidP="002F1FB9">
      <w:pPr>
        <w:widowControl w:val="0"/>
        <w:tabs>
          <w:tab w:val="right" w:pos="9248"/>
        </w:tabs>
        <w:jc w:val="both"/>
        <w:rPr>
          <w:rFonts w:ascii="Arial" w:eastAsia="Arial" w:hAnsi="Arial" w:cs="Arial"/>
          <w:sz w:val="22"/>
          <w:szCs w:val="22"/>
        </w:rPr>
      </w:pPr>
      <w:r w:rsidRPr="00025A0F">
        <w:rPr>
          <w:rFonts w:ascii="Arial" w:eastAsia="Arial" w:hAnsi="Arial" w:cs="Arial"/>
          <w:sz w:val="22"/>
          <w:szCs w:val="22"/>
        </w:rPr>
        <w:lastRenderedPageBreak/>
        <w:t>As noted in the chart, the City of Oxnard reported an overall 1.83% increase in crime for 2020.  Ninety-two (92) more crimes were reported in 2020 than in the previous year.  Overall violent crime increased by 2.3%, and overall property crime increased by 1.7%.</w:t>
      </w:r>
    </w:p>
    <w:p w:rsidR="002F1FB9" w:rsidRPr="00025A0F" w:rsidRDefault="002F1FB9" w:rsidP="002F1FB9">
      <w:pPr>
        <w:widowControl w:val="0"/>
        <w:tabs>
          <w:tab w:val="right" w:pos="9248"/>
        </w:tabs>
        <w:jc w:val="both"/>
        <w:rPr>
          <w:rFonts w:ascii="Arial" w:eastAsia="Arial" w:hAnsi="Arial" w:cs="Arial"/>
          <w:sz w:val="22"/>
          <w:szCs w:val="22"/>
        </w:rPr>
      </w:pPr>
    </w:p>
    <w:p w:rsidR="002F1FB9" w:rsidRPr="00025A0F" w:rsidRDefault="002F1FB9" w:rsidP="002F1FB9">
      <w:pPr>
        <w:widowControl w:val="0"/>
        <w:tabs>
          <w:tab w:val="right" w:pos="9248"/>
        </w:tabs>
        <w:jc w:val="both"/>
        <w:rPr>
          <w:rFonts w:ascii="Arial" w:eastAsia="Arial" w:hAnsi="Arial" w:cs="Arial"/>
          <w:sz w:val="22"/>
          <w:szCs w:val="22"/>
          <w:u w:val="single"/>
        </w:rPr>
      </w:pPr>
      <w:r w:rsidRPr="00025A0F">
        <w:rPr>
          <w:rFonts w:ascii="Arial" w:eastAsia="Arial" w:hAnsi="Arial" w:cs="Arial"/>
          <w:sz w:val="22"/>
          <w:szCs w:val="22"/>
          <w:u w:val="single"/>
        </w:rPr>
        <w:t>Violent Crime</w:t>
      </w:r>
    </w:p>
    <w:p w:rsidR="002F1FB9" w:rsidRPr="00025A0F" w:rsidRDefault="002F1FB9" w:rsidP="002F1FB9">
      <w:pPr>
        <w:widowControl w:val="0"/>
        <w:tabs>
          <w:tab w:val="right" w:pos="9248"/>
        </w:tabs>
        <w:jc w:val="both"/>
        <w:rPr>
          <w:rFonts w:ascii="Arial" w:eastAsia="Arial" w:hAnsi="Arial" w:cs="Arial"/>
          <w:sz w:val="22"/>
          <w:szCs w:val="22"/>
        </w:rPr>
      </w:pPr>
      <w:r w:rsidRPr="00025A0F">
        <w:rPr>
          <w:rFonts w:ascii="Arial" w:eastAsia="Arial" w:hAnsi="Arial" w:cs="Arial"/>
          <w:sz w:val="22"/>
          <w:szCs w:val="22"/>
        </w:rPr>
        <w:t xml:space="preserve">Oxnard’s homicides were down by 42.9% in 2020. Oxnard’s eight (8) homicides in 2020 was six (6) fewer than fourteen (14) in 2019.  Oxnard’s homicide clearance rate in 2020 was 75%, all of which were by arrests.  </w:t>
      </w:r>
      <w:r w:rsidRPr="00025A0F">
        <w:rPr>
          <w:rFonts w:ascii="Arial" w:eastAsia="Arial" w:hAnsi="Arial" w:cs="Arial"/>
          <w:sz w:val="22"/>
          <w:szCs w:val="22"/>
          <w:highlight w:val="white"/>
        </w:rPr>
        <w:t>Five (5) of six (6) cleared homicides in 2020 were cleared by arrest; one (1) was a 2019 case - cleared by arrest in 2020.</w:t>
      </w:r>
      <w:r w:rsidRPr="00025A0F">
        <w:rPr>
          <w:rFonts w:ascii="Arial" w:eastAsia="Arial" w:hAnsi="Arial" w:cs="Arial"/>
          <w:sz w:val="22"/>
          <w:szCs w:val="22"/>
        </w:rPr>
        <w:t xml:space="preserve"> A more detailed explanation is listed in the su</w:t>
      </w:r>
      <w:bookmarkStart w:id="0" w:name="_GoBack"/>
      <w:bookmarkEnd w:id="0"/>
      <w:r w:rsidRPr="00025A0F">
        <w:rPr>
          <w:rFonts w:ascii="Arial" w:eastAsia="Arial" w:hAnsi="Arial" w:cs="Arial"/>
          <w:sz w:val="22"/>
          <w:szCs w:val="22"/>
        </w:rPr>
        <w:t xml:space="preserve">pplement to this news release.  </w:t>
      </w:r>
    </w:p>
    <w:p w:rsidR="002F1FB9" w:rsidRPr="00025A0F" w:rsidRDefault="002F1FB9" w:rsidP="002F1FB9">
      <w:pPr>
        <w:widowControl w:val="0"/>
        <w:tabs>
          <w:tab w:val="right" w:pos="9248"/>
        </w:tabs>
        <w:jc w:val="both"/>
        <w:rPr>
          <w:rFonts w:ascii="Arial" w:eastAsia="Arial" w:hAnsi="Arial" w:cs="Arial"/>
          <w:sz w:val="22"/>
          <w:szCs w:val="22"/>
        </w:rPr>
      </w:pPr>
    </w:p>
    <w:p w:rsidR="002F1FB9" w:rsidRPr="00025A0F" w:rsidRDefault="002F1FB9" w:rsidP="002F1FB9">
      <w:pPr>
        <w:widowControl w:val="0"/>
        <w:tabs>
          <w:tab w:val="right" w:pos="9248"/>
        </w:tabs>
        <w:jc w:val="both"/>
        <w:rPr>
          <w:rFonts w:ascii="Arial" w:eastAsia="Arial" w:hAnsi="Arial" w:cs="Arial"/>
          <w:sz w:val="22"/>
          <w:szCs w:val="22"/>
        </w:rPr>
      </w:pPr>
      <w:r w:rsidRPr="00025A0F">
        <w:rPr>
          <w:rFonts w:ascii="Arial" w:eastAsia="Arial" w:hAnsi="Arial" w:cs="Arial"/>
          <w:sz w:val="22"/>
          <w:szCs w:val="22"/>
        </w:rPr>
        <w:t>Violent crime also had a reduction in robberies (-0.4%), with increases in rapes (+28.6%) and aggravated assaults (+1.6%). As documented within this news release, reported domestic violence-related crimes decreased, yet reported sexual assault-related crimes increased. Regarding the increase in sexual-related crimes, it is generally believed that potential victims were likely at home longer with their abusers because of the COVID-19 pandemic. The closure of businesses and schools provided more opportunities for abusers to commit offenses and less opportunities for victims to report such crimes.  Though domestic violence offenses do not have their own UCR category, we have included Oxnard’s statistics:</w:t>
      </w:r>
    </w:p>
    <w:p w:rsidR="002F1FB9" w:rsidRPr="00025A0F" w:rsidRDefault="002F1FB9" w:rsidP="002F1FB9">
      <w:pPr>
        <w:widowControl w:val="0"/>
        <w:tabs>
          <w:tab w:val="right" w:pos="9248"/>
        </w:tabs>
        <w:jc w:val="both"/>
        <w:rPr>
          <w:rFonts w:ascii="Arial" w:eastAsia="Arial" w:hAnsi="Arial" w:cs="Arial"/>
          <w:sz w:val="22"/>
          <w:szCs w:val="22"/>
        </w:rPr>
      </w:pPr>
    </w:p>
    <w:tbl>
      <w:tblPr>
        <w:tblW w:w="7189" w:type="dxa"/>
        <w:jc w:val="center"/>
        <w:tblLayout w:type="fixed"/>
        <w:tblLook w:val="0400" w:firstRow="0" w:lastRow="0" w:firstColumn="0" w:lastColumn="0" w:noHBand="0" w:noVBand="1"/>
      </w:tblPr>
      <w:tblGrid>
        <w:gridCol w:w="2875"/>
        <w:gridCol w:w="1078"/>
        <w:gridCol w:w="1027"/>
        <w:gridCol w:w="1130"/>
        <w:gridCol w:w="1079"/>
      </w:tblGrid>
      <w:tr w:rsidR="002F1FB9" w:rsidRPr="00025A0F" w:rsidTr="00B61585">
        <w:trPr>
          <w:trHeight w:val="564"/>
          <w:jc w:val="center"/>
        </w:trPr>
        <w:tc>
          <w:tcPr>
            <w:tcW w:w="2876"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2F1FB9" w:rsidRPr="00025A0F" w:rsidRDefault="002F1FB9" w:rsidP="00B61585">
            <w:pPr>
              <w:rPr>
                <w:rFonts w:ascii="Arial" w:eastAsia="Arial" w:hAnsi="Arial" w:cs="Arial"/>
                <w:b/>
                <w:sz w:val="22"/>
                <w:szCs w:val="22"/>
              </w:rPr>
            </w:pPr>
            <w:r w:rsidRPr="00025A0F">
              <w:rPr>
                <w:rFonts w:ascii="Arial" w:eastAsia="Arial" w:hAnsi="Arial" w:cs="Arial"/>
                <w:b/>
                <w:sz w:val="22"/>
                <w:szCs w:val="22"/>
              </w:rPr>
              <w:t>Domestic Violence Offenses</w:t>
            </w:r>
          </w:p>
        </w:tc>
        <w:tc>
          <w:tcPr>
            <w:tcW w:w="1078" w:type="dxa"/>
            <w:tcBorders>
              <w:top w:val="single" w:sz="8" w:space="0" w:color="000000"/>
              <w:left w:val="nil"/>
              <w:bottom w:val="single" w:sz="8" w:space="0" w:color="000000"/>
              <w:right w:val="single" w:sz="8" w:space="0" w:color="000000"/>
            </w:tcBorders>
            <w:shd w:val="clear" w:color="auto" w:fill="D9D9D9"/>
            <w:vAlign w:val="bottom"/>
          </w:tcPr>
          <w:p w:rsidR="002F1FB9" w:rsidRPr="00025A0F" w:rsidRDefault="002F1FB9" w:rsidP="00B61585">
            <w:pPr>
              <w:jc w:val="center"/>
              <w:rPr>
                <w:rFonts w:ascii="Arial" w:eastAsia="Arial" w:hAnsi="Arial" w:cs="Arial"/>
                <w:b/>
                <w:sz w:val="22"/>
                <w:szCs w:val="22"/>
              </w:rPr>
            </w:pPr>
            <w:r w:rsidRPr="00025A0F">
              <w:rPr>
                <w:rFonts w:ascii="Arial" w:eastAsia="Arial" w:hAnsi="Arial" w:cs="Arial"/>
                <w:b/>
                <w:sz w:val="22"/>
                <w:szCs w:val="22"/>
              </w:rPr>
              <w:t>2019</w:t>
            </w:r>
          </w:p>
        </w:tc>
        <w:tc>
          <w:tcPr>
            <w:tcW w:w="1027" w:type="dxa"/>
            <w:tcBorders>
              <w:top w:val="single" w:sz="8" w:space="0" w:color="000000"/>
              <w:left w:val="nil"/>
              <w:bottom w:val="single" w:sz="8" w:space="0" w:color="000000"/>
              <w:right w:val="single" w:sz="8" w:space="0" w:color="000000"/>
            </w:tcBorders>
            <w:shd w:val="clear" w:color="auto" w:fill="D9D9D9"/>
            <w:vAlign w:val="bottom"/>
          </w:tcPr>
          <w:p w:rsidR="002F1FB9" w:rsidRPr="00025A0F" w:rsidRDefault="002F1FB9" w:rsidP="00B61585">
            <w:pPr>
              <w:jc w:val="center"/>
              <w:rPr>
                <w:rFonts w:ascii="Arial" w:eastAsia="Arial" w:hAnsi="Arial" w:cs="Arial"/>
                <w:b/>
                <w:sz w:val="22"/>
                <w:szCs w:val="22"/>
              </w:rPr>
            </w:pPr>
            <w:r w:rsidRPr="00025A0F">
              <w:rPr>
                <w:rFonts w:ascii="Arial" w:eastAsia="Arial" w:hAnsi="Arial" w:cs="Arial"/>
                <w:b/>
                <w:sz w:val="22"/>
                <w:szCs w:val="22"/>
              </w:rPr>
              <w:t>2020</w:t>
            </w:r>
          </w:p>
        </w:tc>
        <w:tc>
          <w:tcPr>
            <w:tcW w:w="1129" w:type="dxa"/>
            <w:tcBorders>
              <w:top w:val="single" w:sz="8" w:space="0" w:color="000000"/>
              <w:left w:val="nil"/>
              <w:bottom w:val="single" w:sz="8" w:space="0" w:color="000000"/>
              <w:right w:val="single" w:sz="8" w:space="0" w:color="000000"/>
            </w:tcBorders>
            <w:shd w:val="clear" w:color="auto" w:fill="D9D9D9"/>
            <w:vAlign w:val="bottom"/>
          </w:tcPr>
          <w:p w:rsidR="002F1FB9" w:rsidRPr="00025A0F" w:rsidRDefault="002F1FB9" w:rsidP="00B61585">
            <w:pPr>
              <w:jc w:val="center"/>
              <w:rPr>
                <w:rFonts w:ascii="Arial" w:eastAsia="Arial" w:hAnsi="Arial" w:cs="Arial"/>
                <w:b/>
                <w:sz w:val="22"/>
                <w:szCs w:val="22"/>
              </w:rPr>
            </w:pPr>
            <w:r w:rsidRPr="00025A0F">
              <w:rPr>
                <w:rFonts w:ascii="Arial" w:eastAsia="Arial" w:hAnsi="Arial" w:cs="Arial"/>
                <w:b/>
                <w:sz w:val="22"/>
                <w:szCs w:val="22"/>
              </w:rPr>
              <w:t>Percent Change</w:t>
            </w:r>
          </w:p>
        </w:tc>
        <w:tc>
          <w:tcPr>
            <w:tcW w:w="1079" w:type="dxa"/>
            <w:tcBorders>
              <w:top w:val="single" w:sz="8" w:space="0" w:color="000000"/>
              <w:left w:val="nil"/>
              <w:bottom w:val="single" w:sz="8" w:space="0" w:color="000000"/>
              <w:right w:val="single" w:sz="8" w:space="0" w:color="000000"/>
            </w:tcBorders>
            <w:shd w:val="clear" w:color="auto" w:fill="D9D9D9"/>
            <w:vAlign w:val="center"/>
          </w:tcPr>
          <w:p w:rsidR="002F1FB9" w:rsidRPr="00025A0F" w:rsidRDefault="002F1FB9" w:rsidP="00B61585">
            <w:pPr>
              <w:jc w:val="center"/>
              <w:rPr>
                <w:rFonts w:ascii="Arial" w:eastAsia="Arial" w:hAnsi="Arial" w:cs="Arial"/>
                <w:b/>
                <w:sz w:val="22"/>
                <w:szCs w:val="22"/>
              </w:rPr>
            </w:pPr>
            <w:r w:rsidRPr="00025A0F">
              <w:rPr>
                <w:rFonts w:ascii="Arial" w:eastAsia="Arial" w:hAnsi="Arial" w:cs="Arial"/>
                <w:b/>
                <w:sz w:val="22"/>
                <w:szCs w:val="22"/>
              </w:rPr>
              <w:t>Num. Diff.</w:t>
            </w:r>
          </w:p>
        </w:tc>
      </w:tr>
      <w:tr w:rsidR="002F1FB9" w:rsidRPr="00025A0F" w:rsidTr="00B61585">
        <w:trPr>
          <w:trHeight w:val="338"/>
          <w:jc w:val="center"/>
        </w:trPr>
        <w:tc>
          <w:tcPr>
            <w:tcW w:w="2876" w:type="dxa"/>
            <w:tcBorders>
              <w:top w:val="nil"/>
              <w:left w:val="single" w:sz="8" w:space="0" w:color="000000"/>
              <w:bottom w:val="single" w:sz="8" w:space="0" w:color="000000"/>
              <w:right w:val="single" w:sz="8" w:space="0" w:color="000000"/>
            </w:tcBorders>
            <w:shd w:val="clear" w:color="auto" w:fill="auto"/>
            <w:vAlign w:val="center"/>
          </w:tcPr>
          <w:p w:rsidR="002F1FB9" w:rsidRPr="00025A0F" w:rsidRDefault="002F1FB9" w:rsidP="00B61585">
            <w:pPr>
              <w:rPr>
                <w:rFonts w:ascii="Arial" w:eastAsia="Arial" w:hAnsi="Arial" w:cs="Arial"/>
                <w:b/>
                <w:sz w:val="22"/>
                <w:szCs w:val="22"/>
              </w:rPr>
            </w:pPr>
            <w:r w:rsidRPr="00025A0F">
              <w:rPr>
                <w:rFonts w:ascii="Arial" w:eastAsia="Arial" w:hAnsi="Arial" w:cs="Arial"/>
                <w:b/>
                <w:sz w:val="22"/>
                <w:szCs w:val="22"/>
              </w:rPr>
              <w:t>Misdemeanor Cases</w:t>
            </w:r>
          </w:p>
        </w:tc>
        <w:tc>
          <w:tcPr>
            <w:tcW w:w="1078"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center"/>
              <w:rPr>
                <w:rFonts w:ascii="Arial" w:eastAsia="Arial" w:hAnsi="Arial" w:cs="Arial"/>
                <w:sz w:val="22"/>
                <w:szCs w:val="22"/>
              </w:rPr>
            </w:pPr>
            <w:r w:rsidRPr="00025A0F">
              <w:rPr>
                <w:rFonts w:ascii="Arial" w:eastAsia="Arial" w:hAnsi="Arial" w:cs="Arial"/>
                <w:sz w:val="22"/>
                <w:szCs w:val="22"/>
              </w:rPr>
              <w:t>325</w:t>
            </w:r>
          </w:p>
        </w:tc>
        <w:tc>
          <w:tcPr>
            <w:tcW w:w="1027"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center"/>
              <w:rPr>
                <w:rFonts w:ascii="Arial" w:eastAsia="Arial" w:hAnsi="Arial" w:cs="Arial"/>
                <w:sz w:val="22"/>
                <w:szCs w:val="22"/>
              </w:rPr>
            </w:pPr>
            <w:r w:rsidRPr="00025A0F">
              <w:rPr>
                <w:rFonts w:ascii="Arial" w:eastAsia="Arial" w:hAnsi="Arial" w:cs="Arial"/>
                <w:sz w:val="22"/>
                <w:szCs w:val="22"/>
              </w:rPr>
              <w:t>303</w:t>
            </w:r>
          </w:p>
        </w:tc>
        <w:tc>
          <w:tcPr>
            <w:tcW w:w="1130"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right"/>
              <w:rPr>
                <w:rFonts w:ascii="Arial" w:eastAsia="Arial" w:hAnsi="Arial" w:cs="Arial"/>
                <w:sz w:val="22"/>
                <w:szCs w:val="22"/>
              </w:rPr>
            </w:pPr>
            <w:r w:rsidRPr="00025A0F">
              <w:rPr>
                <w:rFonts w:ascii="Arial" w:eastAsia="Arial" w:hAnsi="Arial" w:cs="Arial"/>
                <w:sz w:val="22"/>
                <w:szCs w:val="22"/>
              </w:rPr>
              <w:t>-6.8%</w:t>
            </w:r>
          </w:p>
        </w:tc>
        <w:tc>
          <w:tcPr>
            <w:tcW w:w="1078"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right"/>
              <w:rPr>
                <w:rFonts w:ascii="Arial" w:eastAsia="Arial" w:hAnsi="Arial" w:cs="Arial"/>
                <w:sz w:val="22"/>
                <w:szCs w:val="22"/>
              </w:rPr>
            </w:pPr>
            <w:r w:rsidRPr="00025A0F">
              <w:rPr>
                <w:rFonts w:ascii="Arial" w:eastAsia="Arial" w:hAnsi="Arial" w:cs="Arial"/>
                <w:sz w:val="22"/>
                <w:szCs w:val="22"/>
              </w:rPr>
              <w:t>-22</w:t>
            </w:r>
          </w:p>
        </w:tc>
      </w:tr>
      <w:tr w:rsidR="002F1FB9" w:rsidRPr="00025A0F" w:rsidTr="00B61585">
        <w:trPr>
          <w:trHeight w:val="338"/>
          <w:jc w:val="center"/>
        </w:trPr>
        <w:tc>
          <w:tcPr>
            <w:tcW w:w="2876" w:type="dxa"/>
            <w:tcBorders>
              <w:top w:val="nil"/>
              <w:left w:val="single" w:sz="8" w:space="0" w:color="000000"/>
              <w:bottom w:val="single" w:sz="8" w:space="0" w:color="000000"/>
              <w:right w:val="single" w:sz="8" w:space="0" w:color="000000"/>
            </w:tcBorders>
            <w:shd w:val="clear" w:color="auto" w:fill="auto"/>
            <w:vAlign w:val="center"/>
          </w:tcPr>
          <w:p w:rsidR="002F1FB9" w:rsidRPr="00025A0F" w:rsidRDefault="002F1FB9" w:rsidP="00B61585">
            <w:pPr>
              <w:rPr>
                <w:rFonts w:ascii="Arial" w:eastAsia="Arial" w:hAnsi="Arial" w:cs="Arial"/>
                <w:b/>
                <w:sz w:val="22"/>
                <w:szCs w:val="22"/>
              </w:rPr>
            </w:pPr>
            <w:r w:rsidRPr="00025A0F">
              <w:rPr>
                <w:rFonts w:ascii="Arial" w:eastAsia="Arial" w:hAnsi="Arial" w:cs="Arial"/>
                <w:b/>
                <w:sz w:val="22"/>
                <w:szCs w:val="22"/>
              </w:rPr>
              <w:t>Felony Cases</w:t>
            </w:r>
          </w:p>
        </w:tc>
        <w:tc>
          <w:tcPr>
            <w:tcW w:w="1078"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center"/>
              <w:rPr>
                <w:rFonts w:ascii="Arial" w:eastAsia="Arial" w:hAnsi="Arial" w:cs="Arial"/>
                <w:sz w:val="22"/>
                <w:szCs w:val="22"/>
              </w:rPr>
            </w:pPr>
            <w:r w:rsidRPr="00025A0F">
              <w:rPr>
                <w:rFonts w:ascii="Arial" w:eastAsia="Arial" w:hAnsi="Arial" w:cs="Arial"/>
                <w:sz w:val="22"/>
                <w:szCs w:val="22"/>
              </w:rPr>
              <w:t>396</w:t>
            </w:r>
          </w:p>
        </w:tc>
        <w:tc>
          <w:tcPr>
            <w:tcW w:w="1027"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center"/>
              <w:rPr>
                <w:rFonts w:ascii="Arial" w:eastAsia="Arial" w:hAnsi="Arial" w:cs="Arial"/>
                <w:sz w:val="22"/>
                <w:szCs w:val="22"/>
              </w:rPr>
            </w:pPr>
            <w:r w:rsidRPr="00025A0F">
              <w:rPr>
                <w:rFonts w:ascii="Arial" w:eastAsia="Arial" w:hAnsi="Arial" w:cs="Arial"/>
                <w:sz w:val="22"/>
                <w:szCs w:val="22"/>
              </w:rPr>
              <w:t>371</w:t>
            </w:r>
          </w:p>
        </w:tc>
        <w:tc>
          <w:tcPr>
            <w:tcW w:w="1130"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right"/>
              <w:rPr>
                <w:rFonts w:ascii="Arial" w:eastAsia="Arial" w:hAnsi="Arial" w:cs="Arial"/>
                <w:sz w:val="22"/>
                <w:szCs w:val="22"/>
              </w:rPr>
            </w:pPr>
            <w:r w:rsidRPr="00025A0F">
              <w:rPr>
                <w:rFonts w:ascii="Arial" w:eastAsia="Arial" w:hAnsi="Arial" w:cs="Arial"/>
                <w:sz w:val="22"/>
                <w:szCs w:val="22"/>
              </w:rPr>
              <w:t>-6.3%</w:t>
            </w:r>
          </w:p>
        </w:tc>
        <w:tc>
          <w:tcPr>
            <w:tcW w:w="1078" w:type="dxa"/>
            <w:tcBorders>
              <w:top w:val="nil"/>
              <w:left w:val="nil"/>
              <w:bottom w:val="single" w:sz="8" w:space="0" w:color="000000"/>
              <w:right w:val="single" w:sz="8" w:space="0" w:color="000000"/>
            </w:tcBorders>
            <w:shd w:val="clear" w:color="auto" w:fill="auto"/>
            <w:vAlign w:val="center"/>
          </w:tcPr>
          <w:p w:rsidR="002F1FB9" w:rsidRPr="00025A0F" w:rsidRDefault="002F1FB9" w:rsidP="00B61585">
            <w:pPr>
              <w:jc w:val="right"/>
              <w:rPr>
                <w:rFonts w:ascii="Arial" w:eastAsia="Arial" w:hAnsi="Arial" w:cs="Arial"/>
                <w:sz w:val="22"/>
                <w:szCs w:val="22"/>
              </w:rPr>
            </w:pPr>
            <w:r w:rsidRPr="00025A0F">
              <w:rPr>
                <w:rFonts w:ascii="Arial" w:eastAsia="Arial" w:hAnsi="Arial" w:cs="Arial"/>
                <w:sz w:val="22"/>
                <w:szCs w:val="22"/>
              </w:rPr>
              <w:t>-25</w:t>
            </w:r>
          </w:p>
        </w:tc>
      </w:tr>
      <w:tr w:rsidR="002F1FB9" w:rsidRPr="00025A0F" w:rsidTr="00B61585">
        <w:trPr>
          <w:trHeight w:val="338"/>
          <w:jc w:val="center"/>
        </w:trPr>
        <w:tc>
          <w:tcPr>
            <w:tcW w:w="2876" w:type="dxa"/>
            <w:tcBorders>
              <w:top w:val="nil"/>
              <w:left w:val="single" w:sz="8" w:space="0" w:color="000000"/>
              <w:bottom w:val="single" w:sz="8" w:space="0" w:color="000000"/>
              <w:right w:val="single" w:sz="8" w:space="0" w:color="000000"/>
            </w:tcBorders>
            <w:shd w:val="clear" w:color="auto" w:fill="FFFFCC"/>
            <w:vAlign w:val="center"/>
          </w:tcPr>
          <w:p w:rsidR="002F1FB9" w:rsidRPr="00025A0F" w:rsidRDefault="002F1FB9" w:rsidP="00B61585">
            <w:pPr>
              <w:rPr>
                <w:rFonts w:ascii="Arial" w:eastAsia="Arial" w:hAnsi="Arial" w:cs="Arial"/>
                <w:b/>
                <w:sz w:val="22"/>
                <w:szCs w:val="22"/>
              </w:rPr>
            </w:pPr>
            <w:r w:rsidRPr="00025A0F">
              <w:rPr>
                <w:rFonts w:ascii="Arial" w:eastAsia="Arial" w:hAnsi="Arial" w:cs="Arial"/>
                <w:b/>
                <w:sz w:val="22"/>
                <w:szCs w:val="22"/>
              </w:rPr>
              <w:t>Total</w:t>
            </w:r>
          </w:p>
        </w:tc>
        <w:tc>
          <w:tcPr>
            <w:tcW w:w="1078" w:type="dxa"/>
            <w:tcBorders>
              <w:top w:val="nil"/>
              <w:left w:val="nil"/>
              <w:bottom w:val="single" w:sz="8" w:space="0" w:color="000000"/>
              <w:right w:val="single" w:sz="8" w:space="0" w:color="000000"/>
            </w:tcBorders>
            <w:shd w:val="clear" w:color="auto" w:fill="FFFFCC"/>
            <w:vAlign w:val="center"/>
          </w:tcPr>
          <w:p w:rsidR="002F1FB9" w:rsidRPr="00025A0F" w:rsidRDefault="002F1FB9" w:rsidP="00B61585">
            <w:pPr>
              <w:jc w:val="center"/>
              <w:rPr>
                <w:rFonts w:ascii="Arial" w:eastAsia="Arial" w:hAnsi="Arial" w:cs="Arial"/>
                <w:b/>
                <w:sz w:val="22"/>
                <w:szCs w:val="22"/>
              </w:rPr>
            </w:pPr>
            <w:r w:rsidRPr="00025A0F">
              <w:rPr>
                <w:rFonts w:ascii="Arial" w:eastAsia="Arial" w:hAnsi="Arial" w:cs="Arial"/>
                <w:b/>
                <w:sz w:val="22"/>
                <w:szCs w:val="22"/>
              </w:rPr>
              <w:t>721</w:t>
            </w:r>
          </w:p>
        </w:tc>
        <w:tc>
          <w:tcPr>
            <w:tcW w:w="1027" w:type="dxa"/>
            <w:tcBorders>
              <w:top w:val="nil"/>
              <w:left w:val="nil"/>
              <w:bottom w:val="single" w:sz="8" w:space="0" w:color="000000"/>
              <w:right w:val="single" w:sz="8" w:space="0" w:color="000000"/>
            </w:tcBorders>
            <w:shd w:val="clear" w:color="auto" w:fill="FFFFCC"/>
            <w:vAlign w:val="center"/>
          </w:tcPr>
          <w:p w:rsidR="002F1FB9" w:rsidRPr="00025A0F" w:rsidRDefault="002F1FB9" w:rsidP="00B61585">
            <w:pPr>
              <w:jc w:val="center"/>
              <w:rPr>
                <w:rFonts w:ascii="Arial" w:eastAsia="Arial" w:hAnsi="Arial" w:cs="Arial"/>
                <w:b/>
                <w:sz w:val="22"/>
                <w:szCs w:val="22"/>
              </w:rPr>
            </w:pPr>
            <w:r w:rsidRPr="00025A0F">
              <w:rPr>
                <w:rFonts w:ascii="Arial" w:eastAsia="Arial" w:hAnsi="Arial" w:cs="Arial"/>
                <w:b/>
                <w:sz w:val="22"/>
                <w:szCs w:val="22"/>
              </w:rPr>
              <w:t>674</w:t>
            </w:r>
          </w:p>
        </w:tc>
        <w:tc>
          <w:tcPr>
            <w:tcW w:w="1130" w:type="dxa"/>
            <w:tcBorders>
              <w:top w:val="nil"/>
              <w:left w:val="nil"/>
              <w:bottom w:val="single" w:sz="8" w:space="0" w:color="000000"/>
              <w:right w:val="single" w:sz="8" w:space="0" w:color="000000"/>
            </w:tcBorders>
            <w:shd w:val="clear" w:color="auto" w:fill="FFFFCC"/>
            <w:vAlign w:val="center"/>
          </w:tcPr>
          <w:p w:rsidR="002F1FB9" w:rsidRPr="00025A0F" w:rsidRDefault="002F1FB9" w:rsidP="00B61585">
            <w:pPr>
              <w:jc w:val="right"/>
              <w:rPr>
                <w:rFonts w:ascii="Arial" w:eastAsia="Arial" w:hAnsi="Arial" w:cs="Arial"/>
                <w:b/>
                <w:sz w:val="22"/>
                <w:szCs w:val="22"/>
              </w:rPr>
            </w:pPr>
            <w:r w:rsidRPr="00025A0F">
              <w:rPr>
                <w:rFonts w:ascii="Arial" w:eastAsia="Arial" w:hAnsi="Arial" w:cs="Arial"/>
                <w:b/>
                <w:sz w:val="22"/>
                <w:szCs w:val="22"/>
              </w:rPr>
              <w:t>-6.5%</w:t>
            </w:r>
          </w:p>
        </w:tc>
        <w:tc>
          <w:tcPr>
            <w:tcW w:w="1078" w:type="dxa"/>
            <w:tcBorders>
              <w:top w:val="nil"/>
              <w:left w:val="nil"/>
              <w:bottom w:val="single" w:sz="8" w:space="0" w:color="000000"/>
              <w:right w:val="single" w:sz="8" w:space="0" w:color="000000"/>
            </w:tcBorders>
            <w:shd w:val="clear" w:color="auto" w:fill="FFFFCC"/>
            <w:vAlign w:val="center"/>
          </w:tcPr>
          <w:p w:rsidR="002F1FB9" w:rsidRPr="00025A0F" w:rsidRDefault="002F1FB9" w:rsidP="00B61585">
            <w:pPr>
              <w:jc w:val="right"/>
              <w:rPr>
                <w:rFonts w:ascii="Arial" w:eastAsia="Arial" w:hAnsi="Arial" w:cs="Arial"/>
                <w:b/>
                <w:sz w:val="22"/>
                <w:szCs w:val="22"/>
              </w:rPr>
            </w:pPr>
            <w:r w:rsidRPr="00025A0F">
              <w:rPr>
                <w:rFonts w:ascii="Arial" w:eastAsia="Arial" w:hAnsi="Arial" w:cs="Arial"/>
                <w:b/>
                <w:sz w:val="22"/>
                <w:szCs w:val="22"/>
              </w:rPr>
              <w:t>-47</w:t>
            </w:r>
          </w:p>
        </w:tc>
      </w:tr>
    </w:tbl>
    <w:p w:rsidR="002F1FB9" w:rsidRPr="00025A0F" w:rsidRDefault="002F1FB9" w:rsidP="002F1FB9">
      <w:pPr>
        <w:widowControl w:val="0"/>
        <w:tabs>
          <w:tab w:val="right" w:pos="9248"/>
        </w:tabs>
        <w:jc w:val="both"/>
        <w:rPr>
          <w:rFonts w:ascii="Arial" w:eastAsia="Arial" w:hAnsi="Arial" w:cs="Arial"/>
          <w:sz w:val="22"/>
          <w:szCs w:val="22"/>
        </w:rPr>
      </w:pPr>
    </w:p>
    <w:p w:rsidR="002F1FB9" w:rsidRPr="00025A0F" w:rsidRDefault="002F1FB9" w:rsidP="002F1FB9">
      <w:pPr>
        <w:widowControl w:val="0"/>
        <w:tabs>
          <w:tab w:val="right" w:pos="9248"/>
        </w:tabs>
        <w:jc w:val="both"/>
        <w:rPr>
          <w:rFonts w:ascii="Arial" w:eastAsia="Arial" w:hAnsi="Arial" w:cs="Arial"/>
          <w:sz w:val="22"/>
          <w:szCs w:val="22"/>
          <w:u w:val="single"/>
        </w:rPr>
      </w:pPr>
      <w:r w:rsidRPr="00025A0F">
        <w:rPr>
          <w:rFonts w:ascii="Arial" w:eastAsia="Arial" w:hAnsi="Arial" w:cs="Arial"/>
          <w:sz w:val="22"/>
          <w:szCs w:val="22"/>
          <w:u w:val="single"/>
        </w:rPr>
        <w:t>Property Crime</w:t>
      </w:r>
    </w:p>
    <w:p w:rsidR="002F1FB9" w:rsidRPr="00025A0F" w:rsidRDefault="002F1FB9" w:rsidP="002F1FB9">
      <w:pPr>
        <w:widowControl w:val="0"/>
        <w:tabs>
          <w:tab w:val="right" w:pos="9248"/>
        </w:tabs>
        <w:jc w:val="both"/>
        <w:rPr>
          <w:rFonts w:ascii="Arial" w:eastAsia="Arial" w:hAnsi="Arial" w:cs="Arial"/>
          <w:sz w:val="22"/>
          <w:szCs w:val="22"/>
        </w:rPr>
      </w:pPr>
      <w:r w:rsidRPr="00025A0F">
        <w:rPr>
          <w:rFonts w:ascii="Arial" w:eastAsia="Arial" w:hAnsi="Arial" w:cs="Arial"/>
          <w:sz w:val="22"/>
          <w:szCs w:val="22"/>
        </w:rPr>
        <w:t>Property crime in Oxnard had reductions in burglary (-4.8%), larceny (commonly referred to as theft) (-2.7%), and arson (-12.5%). The single property crime category increase was motor vehicle theft (+33%), with 193 more vehicles stolen in 2020 than the previous year.  Approximately one-third of the vehicles stolen in Oxnard last year were 1990’s Honda models.  About one-fifth of motor vehicle thefts were preventable, such as keys left in the vehicle or the vehicle left running and unattended.  A contributing factor to the rise in motor vehicle theft is believed to be related to the emergency zero bail decision during the middle months of 2020.  The non-incarceration of persons who committed motor vehicle theft contributed to a surge in this crime type, as there were a significant number of repeat offenders.</w:t>
      </w:r>
    </w:p>
    <w:p w:rsidR="002F1FB9" w:rsidRPr="00025A0F" w:rsidRDefault="002F1FB9" w:rsidP="002F1FB9">
      <w:pPr>
        <w:widowControl w:val="0"/>
        <w:tabs>
          <w:tab w:val="right" w:pos="9248"/>
        </w:tabs>
        <w:jc w:val="both"/>
        <w:rPr>
          <w:rFonts w:ascii="Arial" w:eastAsia="Arial" w:hAnsi="Arial" w:cs="Arial"/>
          <w:sz w:val="22"/>
          <w:szCs w:val="22"/>
        </w:rPr>
      </w:pPr>
    </w:p>
    <w:p w:rsidR="002F1FB9" w:rsidRPr="00025A0F" w:rsidRDefault="002F1FB9" w:rsidP="002F1FB9">
      <w:pPr>
        <w:widowControl w:val="0"/>
        <w:tabs>
          <w:tab w:val="right" w:pos="9248"/>
        </w:tabs>
        <w:jc w:val="both"/>
        <w:rPr>
          <w:rFonts w:ascii="Arial" w:eastAsia="Arial" w:hAnsi="Arial" w:cs="Arial"/>
          <w:sz w:val="22"/>
          <w:szCs w:val="22"/>
        </w:rPr>
      </w:pPr>
      <w:r w:rsidRPr="00025A0F">
        <w:rPr>
          <w:rFonts w:ascii="Arial" w:eastAsia="Arial" w:hAnsi="Arial" w:cs="Arial"/>
          <w:sz w:val="22"/>
          <w:szCs w:val="22"/>
        </w:rPr>
        <w:t xml:space="preserve">In response to the motor vehicle theft crime spike, The Oxnard Police Department Investigative Services Bureau formed a motor vehicle and property crime prolific offender theft task force.  The task force worked in concert with the Ventura County District Attorney’s Office by identifying prolific </w:t>
      </w:r>
      <w:proofErr w:type="gramStart"/>
      <w:r w:rsidRPr="00025A0F">
        <w:rPr>
          <w:rFonts w:ascii="Arial" w:eastAsia="Arial" w:hAnsi="Arial" w:cs="Arial"/>
          <w:sz w:val="22"/>
          <w:szCs w:val="22"/>
        </w:rPr>
        <w:t>offenders</w:t>
      </w:r>
      <w:proofErr w:type="gramEnd"/>
      <w:r w:rsidRPr="00025A0F">
        <w:rPr>
          <w:rFonts w:ascii="Arial" w:eastAsia="Arial" w:hAnsi="Arial" w:cs="Arial"/>
          <w:sz w:val="22"/>
          <w:szCs w:val="22"/>
        </w:rPr>
        <w:t xml:space="preserve"> most likely taking advantage of the emergency zero bail decision. Additionally, more emphasis was placed on community outreach regarding property crimes in the form of social media posts and “Straight to You” videos. </w:t>
      </w:r>
    </w:p>
    <w:p w:rsidR="002F1FB9" w:rsidRPr="00025A0F" w:rsidRDefault="002F1FB9" w:rsidP="002F1FB9">
      <w:pPr>
        <w:widowControl w:val="0"/>
        <w:tabs>
          <w:tab w:val="right" w:pos="9248"/>
        </w:tabs>
        <w:jc w:val="both"/>
        <w:rPr>
          <w:rFonts w:ascii="Arial" w:eastAsia="Arial" w:hAnsi="Arial" w:cs="Arial"/>
          <w:sz w:val="22"/>
          <w:szCs w:val="22"/>
        </w:rPr>
      </w:pPr>
    </w:p>
    <w:p w:rsidR="002F1FB9" w:rsidRPr="00025A0F" w:rsidRDefault="002F1FB9" w:rsidP="002F1FB9">
      <w:pPr>
        <w:widowControl w:val="0"/>
        <w:tabs>
          <w:tab w:val="right" w:pos="9248"/>
        </w:tabs>
        <w:jc w:val="both"/>
        <w:rPr>
          <w:rFonts w:ascii="Arial" w:eastAsia="Arial" w:hAnsi="Arial" w:cs="Arial"/>
          <w:sz w:val="22"/>
          <w:szCs w:val="22"/>
          <w:vertAlign w:val="superscript"/>
        </w:rPr>
      </w:pPr>
      <w:r w:rsidRPr="00025A0F">
        <w:rPr>
          <w:rFonts w:ascii="Arial" w:eastAsia="Arial" w:hAnsi="Arial" w:cs="Arial"/>
          <w:sz w:val="22"/>
          <w:szCs w:val="22"/>
        </w:rPr>
        <w:t xml:space="preserve">This year, the Oxnard Police Department will begin reporting crime statistics through a new mandated system, the </w:t>
      </w:r>
      <w:r w:rsidRPr="00025A0F">
        <w:rPr>
          <w:rFonts w:ascii="Arial" w:eastAsia="Arial" w:hAnsi="Arial" w:cs="Arial"/>
          <w:i/>
          <w:sz w:val="22"/>
          <w:szCs w:val="22"/>
        </w:rPr>
        <w:t>National Incident-Based Reporting System</w:t>
      </w:r>
      <w:r w:rsidRPr="00025A0F">
        <w:rPr>
          <w:rFonts w:ascii="Arial" w:eastAsia="Arial" w:hAnsi="Arial" w:cs="Arial"/>
          <w:sz w:val="22"/>
          <w:szCs w:val="22"/>
        </w:rPr>
        <w:t xml:space="preserve"> (NIBRS).  NIBRS is viewed as a more comprehensive reporting system, as it collects and presents data from more than 50 offense classifications, versus UCR’s eight (8).  Future year-end news releases for crime statistics will contain data from NIBRS.</w:t>
      </w:r>
    </w:p>
    <w:p w:rsidR="002F1FB9" w:rsidRPr="00025A0F" w:rsidRDefault="002F1FB9" w:rsidP="002F1FB9">
      <w:pPr>
        <w:widowControl w:val="0"/>
        <w:tabs>
          <w:tab w:val="right" w:pos="9248"/>
        </w:tabs>
        <w:jc w:val="both"/>
        <w:rPr>
          <w:rFonts w:ascii="Arial" w:eastAsia="Arial" w:hAnsi="Arial" w:cs="Arial"/>
          <w:sz w:val="22"/>
          <w:szCs w:val="22"/>
          <w:vertAlign w:val="superscript"/>
        </w:rPr>
      </w:pPr>
    </w:p>
    <w:p w:rsidR="002F1FB9" w:rsidRPr="00025A0F" w:rsidRDefault="002F1FB9" w:rsidP="002F1FB9">
      <w:pPr>
        <w:widowControl w:val="0"/>
        <w:tabs>
          <w:tab w:val="right" w:pos="9248"/>
        </w:tabs>
        <w:jc w:val="both"/>
        <w:rPr>
          <w:rFonts w:ascii="Arial" w:eastAsia="Arial" w:hAnsi="Arial" w:cs="Arial"/>
          <w:sz w:val="22"/>
          <w:szCs w:val="22"/>
        </w:rPr>
      </w:pPr>
      <w:r w:rsidRPr="00025A0F">
        <w:rPr>
          <w:rFonts w:ascii="Arial" w:eastAsia="Arial" w:hAnsi="Arial" w:cs="Arial"/>
          <w:sz w:val="22"/>
          <w:szCs w:val="22"/>
        </w:rPr>
        <w:t>The impacts of the COVID-19 pandemic forced virtually every household, business, and organization to make changes and adapt.  Law enforcement found itself challenged from many angles.  Just some of the challenges of 2020 included: health concerns, workforce and operational adjustments, socially distanced policing, the California Judicial Council’s imposed emergency “zero bail” order; reduced jail capacity, social unrest, and a call for nationwide police reform.   However, Oxnard was fortunate, as it was quick to adapt and withstand the challenges.</w:t>
      </w:r>
    </w:p>
    <w:p w:rsidR="002F1FB9" w:rsidRPr="00025A0F" w:rsidRDefault="002F1FB9" w:rsidP="002F1FB9">
      <w:pPr>
        <w:widowControl w:val="0"/>
        <w:tabs>
          <w:tab w:val="right" w:pos="9248"/>
        </w:tabs>
        <w:jc w:val="both"/>
        <w:rPr>
          <w:rFonts w:ascii="Arial" w:eastAsia="Arial" w:hAnsi="Arial" w:cs="Arial"/>
          <w:sz w:val="22"/>
          <w:szCs w:val="22"/>
        </w:rPr>
      </w:pPr>
    </w:p>
    <w:p w:rsidR="002F1FB9" w:rsidRPr="00025A0F" w:rsidRDefault="002F1FB9" w:rsidP="002F1FB9">
      <w:pPr>
        <w:widowControl w:val="0"/>
        <w:tabs>
          <w:tab w:val="right" w:pos="9248"/>
        </w:tabs>
        <w:jc w:val="both"/>
        <w:rPr>
          <w:rFonts w:ascii="Arial" w:eastAsia="Arial" w:hAnsi="Arial" w:cs="Arial"/>
          <w:sz w:val="22"/>
          <w:szCs w:val="22"/>
          <w:vertAlign w:val="superscript"/>
        </w:rPr>
      </w:pPr>
      <w:r w:rsidRPr="00025A0F">
        <w:rPr>
          <w:rFonts w:ascii="Arial" w:eastAsia="Arial" w:hAnsi="Arial" w:cs="Arial"/>
          <w:sz w:val="22"/>
          <w:szCs w:val="22"/>
        </w:rPr>
        <w:t>Through what had been dealt to Oxnard, I would like to commend the Oxnard Police Department employees on their response and dedication to the City of Oxnard during a difficult year.  I would also like to thank our community for sticking together, working alongside us, and standing by us through last year’s challenges. I believe that because of the strong relationship between our department and the community, we did not experience the turmoil that many other cities in our nation faced.</w:t>
      </w:r>
    </w:p>
    <w:p w:rsidR="002F1FB9" w:rsidRPr="00025A0F" w:rsidRDefault="002F1FB9" w:rsidP="002F1FB9">
      <w:pPr>
        <w:rPr>
          <w:rFonts w:ascii="Arial" w:eastAsia="Arial" w:hAnsi="Arial" w:cs="Arial"/>
          <w:sz w:val="22"/>
          <w:szCs w:val="22"/>
        </w:rPr>
      </w:pPr>
      <w:bookmarkStart w:id="1" w:name="_gjdgxs" w:colFirst="0" w:colLast="0"/>
      <w:bookmarkEnd w:id="1"/>
    </w:p>
    <w:p w:rsidR="002F1FB9" w:rsidRPr="00025A0F" w:rsidRDefault="002F1FB9" w:rsidP="002F1FB9">
      <w:pPr>
        <w:rPr>
          <w:rFonts w:ascii="Arial" w:eastAsia="Arial" w:hAnsi="Arial" w:cs="Arial"/>
          <w:b/>
          <w:sz w:val="22"/>
          <w:szCs w:val="22"/>
        </w:rPr>
      </w:pPr>
      <w:bookmarkStart w:id="2" w:name="_qsqpyb6wq3q" w:colFirst="0" w:colLast="0"/>
      <w:bookmarkEnd w:id="2"/>
      <w:r w:rsidRPr="00025A0F">
        <w:rPr>
          <w:rFonts w:ascii="Arial" w:eastAsia="Arial" w:hAnsi="Arial" w:cs="Arial"/>
          <w:sz w:val="22"/>
          <w:szCs w:val="22"/>
        </w:rPr>
        <w:t xml:space="preserve">Jason </w:t>
      </w:r>
      <w:proofErr w:type="spellStart"/>
      <w:r w:rsidRPr="00025A0F">
        <w:rPr>
          <w:rFonts w:ascii="Arial" w:eastAsia="Arial" w:hAnsi="Arial" w:cs="Arial"/>
          <w:sz w:val="22"/>
          <w:szCs w:val="22"/>
        </w:rPr>
        <w:t>Benites</w:t>
      </w:r>
      <w:proofErr w:type="spellEnd"/>
      <w:r w:rsidRPr="00025A0F">
        <w:rPr>
          <w:rFonts w:ascii="Arial" w:eastAsia="Arial" w:hAnsi="Arial" w:cs="Arial"/>
          <w:sz w:val="22"/>
          <w:szCs w:val="22"/>
        </w:rPr>
        <w:t>, Chief of Police</w:t>
      </w:r>
    </w:p>
    <w:p w:rsidR="002F1FB9" w:rsidRPr="00025A0F" w:rsidRDefault="002F1FB9" w:rsidP="002F1FB9">
      <w:pPr>
        <w:widowControl w:val="0"/>
        <w:jc w:val="both"/>
        <w:rPr>
          <w:rFonts w:ascii="Arial" w:eastAsia="Arial" w:hAnsi="Arial" w:cs="Arial"/>
          <w:b/>
          <w:sz w:val="22"/>
          <w:szCs w:val="22"/>
        </w:rPr>
      </w:pPr>
    </w:p>
    <w:p w:rsidR="00EA3BD2" w:rsidRPr="00025A0F" w:rsidRDefault="00EA3BD2" w:rsidP="002F1FB9">
      <w:pPr>
        <w:jc w:val="both"/>
        <w:rPr>
          <w:sz w:val="22"/>
          <w:szCs w:val="22"/>
        </w:rPr>
      </w:pPr>
    </w:p>
    <w:sectPr w:rsidR="00EA3BD2" w:rsidRPr="00025A0F" w:rsidSect="00F94C0B">
      <w:headerReference w:type="default" r:id="rId9"/>
      <w:footerReference w:type="default" r:id="rId10"/>
      <w:headerReference w:type="first" r:id="rId11"/>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7A1" w:rsidRDefault="003027A1">
      <w:r>
        <w:separator/>
      </w:r>
    </w:p>
  </w:endnote>
  <w:endnote w:type="continuationSeparator" w:id="0">
    <w:p w:rsidR="003027A1" w:rsidRDefault="0030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190471"/>
      <w:docPartObj>
        <w:docPartGallery w:val="Page Numbers (Bottom of Page)"/>
        <w:docPartUnique/>
      </w:docPartObj>
    </w:sdtPr>
    <w:sdtEndPr>
      <w:rPr>
        <w:noProof/>
      </w:rPr>
    </w:sdtEndPr>
    <w:sdtContent>
      <w:p w:rsidR="004E4E33" w:rsidRDefault="004E4E3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E4E33" w:rsidRDefault="004E4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7A1" w:rsidRDefault="003027A1">
      <w:r>
        <w:separator/>
      </w:r>
    </w:p>
  </w:footnote>
  <w:footnote w:type="continuationSeparator" w:id="0">
    <w:p w:rsidR="003027A1" w:rsidRDefault="00302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A0F" w:rsidRPr="00025A0F" w:rsidRDefault="00025A0F" w:rsidP="00025A0F">
    <w:pPr>
      <w:widowControl w:val="0"/>
      <w:jc w:val="right"/>
      <w:rPr>
        <w:rFonts w:ascii="Arial" w:eastAsia="Arial" w:hAnsi="Arial" w:cs="Arial"/>
        <w:sz w:val="18"/>
        <w:szCs w:val="18"/>
      </w:rPr>
    </w:pPr>
    <w:r w:rsidRPr="00025A0F">
      <w:rPr>
        <w:rFonts w:ascii="Arial" w:eastAsia="Arial" w:hAnsi="Arial" w:cs="Arial"/>
        <w:sz w:val="18"/>
        <w:szCs w:val="18"/>
      </w:rPr>
      <w:t xml:space="preserve">News Release </w:t>
    </w:r>
  </w:p>
  <w:p w:rsidR="00025A0F" w:rsidRPr="00025A0F" w:rsidRDefault="00025A0F" w:rsidP="00025A0F">
    <w:pPr>
      <w:widowControl w:val="0"/>
      <w:jc w:val="right"/>
      <w:rPr>
        <w:rFonts w:ascii="Arial" w:eastAsia="Arial" w:hAnsi="Arial" w:cs="Arial"/>
        <w:sz w:val="18"/>
        <w:szCs w:val="18"/>
      </w:rPr>
    </w:pPr>
    <w:r w:rsidRPr="00025A0F">
      <w:rPr>
        <w:rFonts w:ascii="Arial" w:eastAsia="Arial" w:hAnsi="Arial" w:cs="Arial"/>
        <w:sz w:val="18"/>
        <w:szCs w:val="18"/>
      </w:rPr>
      <w:t>Oxnard’s 2020 Uniform Crime Reporting Statistics</w:t>
    </w:r>
  </w:p>
  <w:p w:rsidR="00025A0F" w:rsidRPr="00025A0F" w:rsidRDefault="00025A0F" w:rsidP="00025A0F">
    <w:pPr>
      <w:widowControl w:val="0"/>
      <w:jc w:val="right"/>
      <w:rPr>
        <w:rFonts w:ascii="Arial" w:eastAsia="Arial" w:hAnsi="Arial" w:cs="Arial"/>
        <w:sz w:val="18"/>
        <w:szCs w:val="18"/>
      </w:rPr>
    </w:pPr>
    <w:r w:rsidRPr="00025A0F">
      <w:rPr>
        <w:rFonts w:ascii="Arial" w:eastAsia="Arial" w:hAnsi="Arial" w:cs="Arial"/>
        <w:sz w:val="18"/>
        <w:szCs w:val="18"/>
      </w:rPr>
      <w:t>February 11, 2021</w:t>
    </w:r>
  </w:p>
  <w:p w:rsidR="00025A0F" w:rsidRDefault="00025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7E9" w:rsidRDefault="009A17E9">
    <w:pPr>
      <w:pStyle w:val="Header"/>
    </w:pPr>
    <w:r>
      <w:rPr>
        <w:rFonts w:ascii="Calibri" w:hAnsi="Calibri"/>
        <w:noProof/>
        <w:sz w:val="28"/>
        <w:szCs w:val="28"/>
      </w:rPr>
      <w:drawing>
        <wp:anchor distT="0" distB="0" distL="114300" distR="114300" simplePos="0" relativeHeight="251658752" behindDoc="0" locked="0" layoutInCell="1" allowOverlap="1">
          <wp:simplePos x="0" y="0"/>
          <wp:positionH relativeFrom="column">
            <wp:posOffset>-255270</wp:posOffset>
          </wp:positionH>
          <wp:positionV relativeFrom="paragraph">
            <wp:posOffset>201930</wp:posOffset>
          </wp:positionV>
          <wp:extent cx="1086485" cy="1128395"/>
          <wp:effectExtent l="0" t="0" r="0" b="0"/>
          <wp:wrapNone/>
          <wp:docPr id="7" name="Picture 7" descr="https://lh4.googleusercontent.com/I1J_dJPguG8FF_vfkfcy9TDBJ7xiPuCOrz8aqMFtIzRMRuARGcPmMB1Eky2UOmrF52GbvjTaDZmf0YVs7zeXyv4h2p0sVFUJQkgZmXcY5T85AeWGRD3NYG_lmhjU6Qao8_TwMlFHPn2jIGik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I1J_dJPguG8FF_vfkfcy9TDBJ7xiPuCOrz8aqMFtIzRMRuARGcPmMB1Eky2UOmrF52GbvjTaDZmf0YVs7zeXyv4h2p0sVFUJQkgZmXcY5T85AeWGRD3NYG_lmhjU6Qao8_TwMlFHPn2jIGikx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6485"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4629150</wp:posOffset>
              </wp:positionH>
              <wp:positionV relativeFrom="paragraph">
                <wp:posOffset>120650</wp:posOffset>
              </wp:positionV>
              <wp:extent cx="1695450" cy="1355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35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7E9" w:rsidRPr="00EB3735" w:rsidRDefault="009A17E9" w:rsidP="00147811">
                          <w:pPr>
                            <w:jc w:val="center"/>
                            <w:rPr>
                              <w:rFonts w:ascii="Calibri" w:hAnsi="Calibri" w:cs="Lucida Sans Unicode"/>
                              <w:b/>
                              <w:color w:val="1F497D"/>
                              <w:sz w:val="20"/>
                              <w:szCs w:val="20"/>
                            </w:rPr>
                          </w:pPr>
                          <w:r>
                            <w:rPr>
                              <w:rFonts w:ascii="Calibri" w:hAnsi="Calibri" w:cs="Lucida Sans Unicode"/>
                              <w:b/>
                              <w:color w:val="1F497D"/>
                              <w:sz w:val="20"/>
                              <w:szCs w:val="20"/>
                            </w:rPr>
                            <w:t xml:space="preserve">CHIEF OF </w:t>
                          </w:r>
                          <w:r w:rsidRPr="00EB3735">
                            <w:rPr>
                              <w:rFonts w:ascii="Calibri" w:hAnsi="Calibri" w:cs="Lucida Sans Unicode"/>
                              <w:b/>
                              <w:color w:val="1F497D"/>
                              <w:sz w:val="20"/>
                              <w:szCs w:val="20"/>
                            </w:rPr>
                            <w:t xml:space="preserve">POLICE </w:t>
                          </w:r>
                        </w:p>
                        <w:p w:rsidR="009A17E9" w:rsidRPr="00EB3735" w:rsidRDefault="009A17E9" w:rsidP="00147811">
                          <w:pPr>
                            <w:jc w:val="center"/>
                            <w:rPr>
                              <w:rFonts w:ascii="Calibri" w:hAnsi="Calibri" w:cs="Lucida Sans Unicode"/>
                              <w:color w:val="1F497D"/>
                              <w:sz w:val="20"/>
                              <w:szCs w:val="20"/>
                            </w:rPr>
                          </w:pPr>
                          <w:r>
                            <w:rPr>
                              <w:rFonts w:ascii="Calibri" w:hAnsi="Calibri" w:cs="Lucida Sans Unicode"/>
                              <w:color w:val="1F497D"/>
                              <w:sz w:val="20"/>
                              <w:szCs w:val="20"/>
                            </w:rPr>
                            <w:t xml:space="preserve">Jason </w:t>
                          </w:r>
                          <w:proofErr w:type="spellStart"/>
                          <w:r>
                            <w:rPr>
                              <w:rFonts w:ascii="Calibri" w:hAnsi="Calibri" w:cs="Lucida Sans Unicode"/>
                              <w:color w:val="1F497D"/>
                              <w:sz w:val="20"/>
                              <w:szCs w:val="20"/>
                            </w:rPr>
                            <w:t>Benites</w:t>
                          </w:r>
                          <w:proofErr w:type="spellEnd"/>
                        </w:p>
                        <w:p w:rsidR="009A17E9" w:rsidRPr="00EB3735" w:rsidRDefault="009A17E9" w:rsidP="00147811">
                          <w:pPr>
                            <w:jc w:val="center"/>
                            <w:rPr>
                              <w:rFonts w:ascii="Calibri" w:hAnsi="Calibri" w:cs="Lucida Sans Unicode"/>
                              <w:color w:val="1F497D"/>
                              <w:sz w:val="20"/>
                              <w:szCs w:val="20"/>
                            </w:rPr>
                          </w:pPr>
                        </w:p>
                        <w:p w:rsidR="009A17E9" w:rsidRPr="00EB3735" w:rsidRDefault="009A17E9" w:rsidP="007D54FF">
                          <w:pPr>
                            <w:jc w:val="center"/>
                            <w:rPr>
                              <w:rFonts w:ascii="Calibri" w:hAnsi="Calibri" w:cs="Lucida Sans Unicode"/>
                              <w:b/>
                              <w:color w:val="1F497D"/>
                              <w:sz w:val="20"/>
                              <w:szCs w:val="20"/>
                            </w:rPr>
                          </w:pPr>
                          <w:r w:rsidRPr="00EB3735">
                            <w:rPr>
                              <w:rFonts w:ascii="Calibri" w:hAnsi="Calibri" w:cs="Lucida Sans Unicode"/>
                              <w:b/>
                              <w:color w:val="1F497D"/>
                              <w:sz w:val="20"/>
                              <w:szCs w:val="20"/>
                            </w:rPr>
                            <w:t>ASSISTANT POLICE CHIEF</w:t>
                          </w:r>
                        </w:p>
                        <w:p w:rsidR="009A17E9" w:rsidRPr="00EB3735" w:rsidRDefault="009A17E9" w:rsidP="00147811">
                          <w:pPr>
                            <w:jc w:val="center"/>
                            <w:rPr>
                              <w:rFonts w:ascii="Calibri" w:hAnsi="Calibri" w:cs="Lucida Sans Unicode"/>
                              <w:b/>
                              <w:color w:val="1F497D"/>
                              <w:sz w:val="20"/>
                              <w:szCs w:val="20"/>
                            </w:rPr>
                          </w:pPr>
                          <w:r w:rsidRPr="00EB3735">
                            <w:rPr>
                              <w:rFonts w:ascii="Calibri" w:hAnsi="Calibri" w:cs="Lucida Sans Unicode"/>
                              <w:color w:val="1F497D"/>
                              <w:sz w:val="20"/>
                              <w:szCs w:val="20"/>
                            </w:rPr>
                            <w:t>Eric S. Sonstegard</w:t>
                          </w:r>
                        </w:p>
                        <w:p w:rsidR="009A17E9" w:rsidRDefault="009A17E9" w:rsidP="006877D1">
                          <w:pPr>
                            <w:rPr>
                              <w:color w:val="1F497D"/>
                            </w:rPr>
                          </w:pPr>
                        </w:p>
                        <w:p w:rsidR="009A17E9" w:rsidRPr="00EB3735" w:rsidRDefault="009A17E9" w:rsidP="006504B9">
                          <w:pPr>
                            <w:jc w:val="center"/>
                            <w:rPr>
                              <w:rFonts w:ascii="Calibri" w:hAnsi="Calibri" w:cs="Lucida Sans Unicode"/>
                              <w:b/>
                              <w:color w:val="1F497D"/>
                              <w:sz w:val="20"/>
                              <w:szCs w:val="20"/>
                            </w:rPr>
                          </w:pPr>
                          <w:r w:rsidRPr="00EB3735">
                            <w:rPr>
                              <w:rFonts w:ascii="Calibri" w:hAnsi="Calibri" w:cs="Lucida Sans Unicode"/>
                              <w:b/>
                              <w:color w:val="1F497D"/>
                              <w:sz w:val="20"/>
                              <w:szCs w:val="20"/>
                            </w:rPr>
                            <w:t>ASSISTANT POLICE CHIEF</w:t>
                          </w:r>
                        </w:p>
                        <w:p w:rsidR="009A17E9" w:rsidRPr="00EB3735" w:rsidRDefault="009A17E9" w:rsidP="006504B9">
                          <w:pPr>
                            <w:jc w:val="center"/>
                            <w:rPr>
                              <w:rFonts w:ascii="Calibri" w:hAnsi="Calibri" w:cs="Lucida Sans Unicode"/>
                              <w:b/>
                              <w:color w:val="1F497D"/>
                              <w:sz w:val="20"/>
                              <w:szCs w:val="20"/>
                            </w:rPr>
                          </w:pPr>
                          <w:r>
                            <w:rPr>
                              <w:rFonts w:ascii="Calibri" w:hAnsi="Calibri" w:cs="Lucida Sans Unicode"/>
                              <w:color w:val="1F497D"/>
                              <w:sz w:val="20"/>
                              <w:szCs w:val="20"/>
                            </w:rPr>
                            <w:t>Denise Shadinger</w:t>
                          </w:r>
                        </w:p>
                        <w:p w:rsidR="009A17E9" w:rsidRPr="00EB3735" w:rsidRDefault="009A17E9" w:rsidP="006877D1">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5pt;margin-top:9.5pt;width:133.5pt;height:10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SKgQIAABA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" stroked="f">
              <v:textbox>
                <w:txbxContent>
                  <w:p w:rsidR="009A17E9" w:rsidRPr="00EB3735" w:rsidRDefault="009A17E9" w:rsidP="00147811">
                    <w:pPr>
                      <w:jc w:val="center"/>
                      <w:rPr>
                        <w:rFonts w:ascii="Calibri" w:hAnsi="Calibri" w:cs="Lucida Sans Unicode"/>
                        <w:b/>
                        <w:color w:val="1F497D"/>
                        <w:sz w:val="20"/>
                        <w:szCs w:val="20"/>
                      </w:rPr>
                    </w:pPr>
                    <w:r>
                      <w:rPr>
                        <w:rFonts w:ascii="Calibri" w:hAnsi="Calibri" w:cs="Lucida Sans Unicode"/>
                        <w:b/>
                        <w:color w:val="1F497D"/>
                        <w:sz w:val="20"/>
                        <w:szCs w:val="20"/>
                      </w:rPr>
                      <w:t xml:space="preserve">CHIEF OF </w:t>
                    </w:r>
                    <w:r w:rsidRPr="00EB3735">
                      <w:rPr>
                        <w:rFonts w:ascii="Calibri" w:hAnsi="Calibri" w:cs="Lucida Sans Unicode"/>
                        <w:b/>
                        <w:color w:val="1F497D"/>
                        <w:sz w:val="20"/>
                        <w:szCs w:val="20"/>
                      </w:rPr>
                      <w:t xml:space="preserve">POLICE </w:t>
                    </w:r>
                  </w:p>
                  <w:p w:rsidR="009A17E9" w:rsidRPr="00EB3735" w:rsidRDefault="009A17E9" w:rsidP="00147811">
                    <w:pPr>
                      <w:jc w:val="center"/>
                      <w:rPr>
                        <w:rFonts w:ascii="Calibri" w:hAnsi="Calibri" w:cs="Lucida Sans Unicode"/>
                        <w:color w:val="1F497D"/>
                        <w:sz w:val="20"/>
                        <w:szCs w:val="20"/>
                      </w:rPr>
                    </w:pPr>
                    <w:r>
                      <w:rPr>
                        <w:rFonts w:ascii="Calibri" w:hAnsi="Calibri" w:cs="Lucida Sans Unicode"/>
                        <w:color w:val="1F497D"/>
                        <w:sz w:val="20"/>
                        <w:szCs w:val="20"/>
                      </w:rPr>
                      <w:t xml:space="preserve">Jason </w:t>
                    </w:r>
                    <w:proofErr w:type="spellStart"/>
                    <w:r>
                      <w:rPr>
                        <w:rFonts w:ascii="Calibri" w:hAnsi="Calibri" w:cs="Lucida Sans Unicode"/>
                        <w:color w:val="1F497D"/>
                        <w:sz w:val="20"/>
                        <w:szCs w:val="20"/>
                      </w:rPr>
                      <w:t>Benites</w:t>
                    </w:r>
                    <w:proofErr w:type="spellEnd"/>
                  </w:p>
                  <w:p w:rsidR="009A17E9" w:rsidRPr="00EB3735" w:rsidRDefault="009A17E9" w:rsidP="00147811">
                    <w:pPr>
                      <w:jc w:val="center"/>
                      <w:rPr>
                        <w:rFonts w:ascii="Calibri" w:hAnsi="Calibri" w:cs="Lucida Sans Unicode"/>
                        <w:color w:val="1F497D"/>
                        <w:sz w:val="20"/>
                        <w:szCs w:val="20"/>
                      </w:rPr>
                    </w:pPr>
                  </w:p>
                  <w:p w:rsidR="009A17E9" w:rsidRPr="00EB3735" w:rsidRDefault="009A17E9" w:rsidP="007D54FF">
                    <w:pPr>
                      <w:jc w:val="center"/>
                      <w:rPr>
                        <w:rFonts w:ascii="Calibri" w:hAnsi="Calibri" w:cs="Lucida Sans Unicode"/>
                        <w:b/>
                        <w:color w:val="1F497D"/>
                        <w:sz w:val="20"/>
                        <w:szCs w:val="20"/>
                      </w:rPr>
                    </w:pPr>
                    <w:r w:rsidRPr="00EB3735">
                      <w:rPr>
                        <w:rFonts w:ascii="Calibri" w:hAnsi="Calibri" w:cs="Lucida Sans Unicode"/>
                        <w:b/>
                        <w:color w:val="1F497D"/>
                        <w:sz w:val="20"/>
                        <w:szCs w:val="20"/>
                      </w:rPr>
                      <w:t>ASSISTANT POLICE CHIEF</w:t>
                    </w:r>
                  </w:p>
                  <w:p w:rsidR="009A17E9" w:rsidRPr="00EB3735" w:rsidRDefault="009A17E9" w:rsidP="00147811">
                    <w:pPr>
                      <w:jc w:val="center"/>
                      <w:rPr>
                        <w:rFonts w:ascii="Calibri" w:hAnsi="Calibri" w:cs="Lucida Sans Unicode"/>
                        <w:b/>
                        <w:color w:val="1F497D"/>
                        <w:sz w:val="20"/>
                        <w:szCs w:val="20"/>
                      </w:rPr>
                    </w:pPr>
                    <w:r w:rsidRPr="00EB3735">
                      <w:rPr>
                        <w:rFonts w:ascii="Calibri" w:hAnsi="Calibri" w:cs="Lucida Sans Unicode"/>
                        <w:color w:val="1F497D"/>
                        <w:sz w:val="20"/>
                        <w:szCs w:val="20"/>
                      </w:rPr>
                      <w:t>Eric S. Sonstegard</w:t>
                    </w:r>
                  </w:p>
                  <w:p w:rsidR="009A17E9" w:rsidRDefault="009A17E9" w:rsidP="006877D1">
                    <w:pPr>
                      <w:rPr>
                        <w:color w:val="1F497D"/>
                      </w:rPr>
                    </w:pPr>
                  </w:p>
                  <w:p w:rsidR="009A17E9" w:rsidRPr="00EB3735" w:rsidRDefault="009A17E9" w:rsidP="006504B9">
                    <w:pPr>
                      <w:jc w:val="center"/>
                      <w:rPr>
                        <w:rFonts w:ascii="Calibri" w:hAnsi="Calibri" w:cs="Lucida Sans Unicode"/>
                        <w:b/>
                        <w:color w:val="1F497D"/>
                        <w:sz w:val="20"/>
                        <w:szCs w:val="20"/>
                      </w:rPr>
                    </w:pPr>
                    <w:r w:rsidRPr="00EB3735">
                      <w:rPr>
                        <w:rFonts w:ascii="Calibri" w:hAnsi="Calibri" w:cs="Lucida Sans Unicode"/>
                        <w:b/>
                        <w:color w:val="1F497D"/>
                        <w:sz w:val="20"/>
                        <w:szCs w:val="20"/>
                      </w:rPr>
                      <w:t>ASSISTANT POLICE CHIEF</w:t>
                    </w:r>
                  </w:p>
                  <w:p w:rsidR="009A17E9" w:rsidRPr="00EB3735" w:rsidRDefault="009A17E9" w:rsidP="006504B9">
                    <w:pPr>
                      <w:jc w:val="center"/>
                      <w:rPr>
                        <w:rFonts w:ascii="Calibri" w:hAnsi="Calibri" w:cs="Lucida Sans Unicode"/>
                        <w:b/>
                        <w:color w:val="1F497D"/>
                        <w:sz w:val="20"/>
                        <w:szCs w:val="20"/>
                      </w:rPr>
                    </w:pPr>
                    <w:r>
                      <w:rPr>
                        <w:rFonts w:ascii="Calibri" w:hAnsi="Calibri" w:cs="Lucida Sans Unicode"/>
                        <w:color w:val="1F497D"/>
                        <w:sz w:val="20"/>
                        <w:szCs w:val="20"/>
                      </w:rPr>
                      <w:t>Denise Shadinger</w:t>
                    </w:r>
                  </w:p>
                  <w:p w:rsidR="009A17E9" w:rsidRPr="00EB3735" w:rsidRDefault="009A17E9" w:rsidP="006877D1">
                    <w:pPr>
                      <w:rPr>
                        <w:color w:val="1F497D"/>
                      </w:rPr>
                    </w:pPr>
                  </w:p>
                </w:txbxContent>
              </v:textbox>
            </v:shape>
          </w:pict>
        </mc:Fallback>
      </mc:AlternateContent>
    </w:r>
  </w:p>
  <w:p w:rsidR="009A17E9" w:rsidRDefault="009A17E9">
    <w:pPr>
      <w:pStyle w:val="Header"/>
    </w:pPr>
  </w:p>
  <w:p w:rsidR="009A17E9" w:rsidRPr="00603A1A" w:rsidRDefault="009A17E9" w:rsidP="007032B1">
    <w:pPr>
      <w:pStyle w:val="Header"/>
      <w:rPr>
        <w:rFonts w:ascii="Calibri" w:hAnsi="Calibri"/>
        <w:b/>
        <w:color w:val="1F497D"/>
        <w:sz w:val="44"/>
        <w:szCs w:val="44"/>
      </w:rPr>
    </w:pPr>
    <w:r w:rsidRPr="00EB3735">
      <w:rPr>
        <w:rFonts w:ascii="Calibri" w:hAnsi="Calibri"/>
        <w:sz w:val="28"/>
        <w:szCs w:val="28"/>
      </w:rPr>
      <w:tab/>
    </w:r>
    <w:r w:rsidRPr="00603A1A">
      <w:rPr>
        <w:rFonts w:ascii="Calibri" w:hAnsi="Calibri"/>
        <w:b/>
        <w:color w:val="1F497D"/>
        <w:sz w:val="44"/>
        <w:szCs w:val="44"/>
      </w:rPr>
      <w:t>OXNARD POLICE DEPARTMENT</w:t>
    </w:r>
  </w:p>
  <w:p w:rsidR="009A17E9" w:rsidRPr="00EB3735" w:rsidRDefault="009A17E9" w:rsidP="007032B1">
    <w:pPr>
      <w:pStyle w:val="Header"/>
      <w:rPr>
        <w:rFonts w:ascii="Calibri" w:hAnsi="Calibri"/>
        <w:i/>
        <w:color w:val="1F497D"/>
      </w:rPr>
    </w:pPr>
    <w:r w:rsidRPr="00EB3735">
      <w:rPr>
        <w:rFonts w:ascii="Calibri" w:hAnsi="Calibri"/>
        <w:i/>
        <w:color w:val="1F497D"/>
      </w:rPr>
      <w:t xml:space="preserve">                                                  Protecting Our Community with Exceptional Service</w:t>
    </w:r>
  </w:p>
  <w:p w:rsidR="009A17E9" w:rsidRDefault="009A17E9"/>
  <w:p w:rsidR="009A17E9" w:rsidRDefault="009A17E9"/>
  <w:p w:rsidR="009A17E9" w:rsidRDefault="009A17E9"/>
  <w:p w:rsidR="009A17E9" w:rsidRDefault="009A17E9" w:rsidP="007032B1">
    <w:pPr>
      <w:pStyle w:val="Footer"/>
      <w:jc w:val="center"/>
      <w:rPr>
        <w:rFonts w:ascii="Lucida Sans Unicode" w:hAnsi="Lucida Sans Unicode" w:cs="Lucida Sans Unicode"/>
        <w:color w:val="1F497D"/>
        <w:sz w:val="18"/>
        <w:szCs w:val="18"/>
      </w:rPr>
    </w:pPr>
    <w:r w:rsidRPr="00EB3735">
      <w:rPr>
        <w:rFonts w:ascii="Calibri" w:hAnsi="Calibri"/>
        <w:i/>
        <w:noProof/>
        <w:color w:val="1F497D"/>
      </w:rPr>
      <mc:AlternateContent>
        <mc:Choice Requires="wps">
          <w:drawing>
            <wp:anchor distT="0" distB="0" distL="114300" distR="114300" simplePos="0" relativeHeight="251657728" behindDoc="0" locked="0" layoutInCell="1" allowOverlap="1">
              <wp:simplePos x="0" y="0"/>
              <wp:positionH relativeFrom="column">
                <wp:posOffset>-333375</wp:posOffset>
              </wp:positionH>
              <wp:positionV relativeFrom="paragraph">
                <wp:posOffset>161925</wp:posOffset>
              </wp:positionV>
              <wp:extent cx="6581775" cy="635"/>
              <wp:effectExtent l="19050" t="19050" r="19050" b="184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635"/>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06DF520" id="_x0000_t32" coordsize="21600,21600" o:spt="32" o:oned="t" path="m,l21600,21600e" filled="f">
              <v:path arrowok="t" fillok="f" o:connecttype="none"/>
              <o:lock v:ext="edit" shapetype="t"/>
            </v:shapetype>
            <v:shape id="AutoShape 3" o:spid="_x0000_s1026" type="#_x0000_t32" style="position:absolute;margin-left:-26.25pt;margin-top:12.75pt;width:518.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" strokecolor="#1f497d" strokeweight="2pt"/>
          </w:pict>
        </mc:Fallback>
      </mc:AlternateContent>
    </w:r>
  </w:p>
  <w:p w:rsidR="009A17E9" w:rsidRPr="00EB3735" w:rsidRDefault="009A17E9" w:rsidP="007032B1">
    <w:pPr>
      <w:pStyle w:val="Footer"/>
      <w:jc w:val="center"/>
      <w:rPr>
        <w:rFonts w:ascii="Lucida Sans Unicode" w:hAnsi="Lucida Sans Unicode" w:cs="Lucida Sans Unicode"/>
        <w:color w:val="1F497D"/>
        <w:sz w:val="18"/>
        <w:szCs w:val="18"/>
      </w:rPr>
    </w:pPr>
    <w:r w:rsidRPr="00EB3735">
      <w:rPr>
        <w:rFonts w:ascii="Lucida Sans Unicode" w:hAnsi="Lucida Sans Unicode" w:cs="Lucida Sans Unicode"/>
        <w:color w:val="1F497D"/>
        <w:sz w:val="18"/>
        <w:szCs w:val="18"/>
      </w:rPr>
      <w:t>251 SOUTH C STREET, OXNARD, CALIFORNIA  93030-5789 * (805) 385-7600 * http://oxnardpd.org</w:t>
    </w:r>
  </w:p>
  <w:p w:rsidR="009A17E9" w:rsidRPr="00EB3735" w:rsidRDefault="009A17E9">
    <w:pPr>
      <w:rPr>
        <w:color w:val="1F497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D3D50"/>
    <w:multiLevelType w:val="multilevel"/>
    <w:tmpl w:val="DB96B3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15"/>
    <w:rsid w:val="00003AE8"/>
    <w:rsid w:val="000236EE"/>
    <w:rsid w:val="00025A0F"/>
    <w:rsid w:val="0002732C"/>
    <w:rsid w:val="00051487"/>
    <w:rsid w:val="000D49B1"/>
    <w:rsid w:val="001021A4"/>
    <w:rsid w:val="00104BD4"/>
    <w:rsid w:val="0011400D"/>
    <w:rsid w:val="00137E6F"/>
    <w:rsid w:val="0014346A"/>
    <w:rsid w:val="00147811"/>
    <w:rsid w:val="001519F3"/>
    <w:rsid w:val="001646F1"/>
    <w:rsid w:val="00172FF0"/>
    <w:rsid w:val="0019096E"/>
    <w:rsid w:val="001A7A04"/>
    <w:rsid w:val="001B6267"/>
    <w:rsid w:val="001D0483"/>
    <w:rsid w:val="001E74A1"/>
    <w:rsid w:val="00220314"/>
    <w:rsid w:val="00222FE2"/>
    <w:rsid w:val="00234C33"/>
    <w:rsid w:val="0028346F"/>
    <w:rsid w:val="002B42C1"/>
    <w:rsid w:val="002E52CB"/>
    <w:rsid w:val="002F1FB9"/>
    <w:rsid w:val="002F3AD7"/>
    <w:rsid w:val="002F3DC2"/>
    <w:rsid w:val="003027A1"/>
    <w:rsid w:val="00313E99"/>
    <w:rsid w:val="00341838"/>
    <w:rsid w:val="003B0560"/>
    <w:rsid w:val="003B5E57"/>
    <w:rsid w:val="003E65AD"/>
    <w:rsid w:val="003F34D6"/>
    <w:rsid w:val="003F7A50"/>
    <w:rsid w:val="00407EC0"/>
    <w:rsid w:val="00422D41"/>
    <w:rsid w:val="00434C90"/>
    <w:rsid w:val="00447D28"/>
    <w:rsid w:val="00467F96"/>
    <w:rsid w:val="00483D62"/>
    <w:rsid w:val="004A2A23"/>
    <w:rsid w:val="004E4E33"/>
    <w:rsid w:val="00514205"/>
    <w:rsid w:val="005533C9"/>
    <w:rsid w:val="00592775"/>
    <w:rsid w:val="005C37EA"/>
    <w:rsid w:val="005D0A5D"/>
    <w:rsid w:val="005F71D2"/>
    <w:rsid w:val="00603A1A"/>
    <w:rsid w:val="006053B8"/>
    <w:rsid w:val="006504B9"/>
    <w:rsid w:val="006877D1"/>
    <w:rsid w:val="006A0539"/>
    <w:rsid w:val="006B524D"/>
    <w:rsid w:val="006B5344"/>
    <w:rsid w:val="006D6F0A"/>
    <w:rsid w:val="007032B1"/>
    <w:rsid w:val="007060D1"/>
    <w:rsid w:val="00723F40"/>
    <w:rsid w:val="00731E69"/>
    <w:rsid w:val="00753501"/>
    <w:rsid w:val="007643A4"/>
    <w:rsid w:val="0078265E"/>
    <w:rsid w:val="007906C3"/>
    <w:rsid w:val="007D0F53"/>
    <w:rsid w:val="007D1879"/>
    <w:rsid w:val="007D54FF"/>
    <w:rsid w:val="008705EA"/>
    <w:rsid w:val="00875CB2"/>
    <w:rsid w:val="0088722D"/>
    <w:rsid w:val="008C0A46"/>
    <w:rsid w:val="00916EE6"/>
    <w:rsid w:val="00920475"/>
    <w:rsid w:val="00961A03"/>
    <w:rsid w:val="009A17E9"/>
    <w:rsid w:val="009B1315"/>
    <w:rsid w:val="009B6959"/>
    <w:rsid w:val="009F02CF"/>
    <w:rsid w:val="00A25349"/>
    <w:rsid w:val="00A745C1"/>
    <w:rsid w:val="00A902B7"/>
    <w:rsid w:val="00AA1CDB"/>
    <w:rsid w:val="00AC7C9D"/>
    <w:rsid w:val="00AD19B5"/>
    <w:rsid w:val="00B17506"/>
    <w:rsid w:val="00B237CF"/>
    <w:rsid w:val="00B61967"/>
    <w:rsid w:val="00B708B3"/>
    <w:rsid w:val="00B75B76"/>
    <w:rsid w:val="00B9107F"/>
    <w:rsid w:val="00BA0553"/>
    <w:rsid w:val="00BA29D2"/>
    <w:rsid w:val="00BC1073"/>
    <w:rsid w:val="00BF1988"/>
    <w:rsid w:val="00C21BD3"/>
    <w:rsid w:val="00C52AB2"/>
    <w:rsid w:val="00C66B9F"/>
    <w:rsid w:val="00CE19DB"/>
    <w:rsid w:val="00CF4DF0"/>
    <w:rsid w:val="00D31B6B"/>
    <w:rsid w:val="00D41B8B"/>
    <w:rsid w:val="00D429B1"/>
    <w:rsid w:val="00D55CC5"/>
    <w:rsid w:val="00D678CB"/>
    <w:rsid w:val="00D94CFC"/>
    <w:rsid w:val="00D9795E"/>
    <w:rsid w:val="00DA2D2B"/>
    <w:rsid w:val="00DC727E"/>
    <w:rsid w:val="00DD2524"/>
    <w:rsid w:val="00E431D6"/>
    <w:rsid w:val="00E66930"/>
    <w:rsid w:val="00E7403E"/>
    <w:rsid w:val="00E85030"/>
    <w:rsid w:val="00EA258A"/>
    <w:rsid w:val="00EA3BD2"/>
    <w:rsid w:val="00EA5558"/>
    <w:rsid w:val="00EB3735"/>
    <w:rsid w:val="00F2469B"/>
    <w:rsid w:val="00F63686"/>
    <w:rsid w:val="00F92D52"/>
    <w:rsid w:val="00F94C0B"/>
    <w:rsid w:val="00FA6ADE"/>
    <w:rsid w:val="00FF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2C5B0A-7952-4F54-9453-0BA01F0A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9B5"/>
    <w:rPr>
      <w:sz w:val="24"/>
      <w:szCs w:val="24"/>
    </w:rPr>
  </w:style>
  <w:style w:type="paragraph" w:styleId="Heading1">
    <w:name w:val="heading 1"/>
    <w:basedOn w:val="Normal"/>
    <w:next w:val="Normal"/>
    <w:qFormat/>
    <w:rsid w:val="00AD19B5"/>
    <w:pPr>
      <w:keepNext/>
      <w:outlineLvl w:val="0"/>
    </w:pPr>
    <w:rPr>
      <w:rFonts w:ascii="Tahoma" w:hAnsi="Tahoma" w:cs="Tahoma"/>
      <w:sz w:val="17"/>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rPr>
      <w:sz w:val="20"/>
      <w:szCs w:val="20"/>
    </w:rPr>
  </w:style>
  <w:style w:type="paragraph" w:customStyle="1" w:styleId="Details">
    <w:name w:val="Details"/>
    <w:basedOn w:val="Normal"/>
    <w:pPr>
      <w:spacing w:line="360" w:lineRule="exact"/>
      <w:jc w:val="both"/>
    </w:pPr>
    <w:rPr>
      <w:rFonts w:ascii="Univers" w:hAnsi="Univers"/>
      <w:sz w:val="20"/>
      <w:szCs w:val="20"/>
    </w:rPr>
  </w:style>
  <w:style w:type="paragraph" w:customStyle="1" w:styleId="MainHeadingsPolice">
    <w:name w:val="Main Headings (Police)"/>
    <w:basedOn w:val="Normal"/>
    <w:pPr>
      <w:tabs>
        <w:tab w:val="left" w:pos="1890"/>
      </w:tabs>
      <w:jc w:val="center"/>
    </w:pPr>
    <w:rPr>
      <w:rFonts w:ascii="Univers" w:hAnsi="Univers"/>
      <w:b/>
      <w:sz w:val="32"/>
      <w:szCs w:val="20"/>
    </w:rPr>
  </w:style>
  <w:style w:type="paragraph" w:customStyle="1" w:styleId="Subheadings">
    <w:name w:val="Subheadings"/>
    <w:basedOn w:val="Normal"/>
    <w:pPr>
      <w:jc w:val="center"/>
    </w:pPr>
    <w:rPr>
      <w:rFonts w:ascii="Univers" w:hAnsi="Univers"/>
      <w:b/>
      <w:sz w:val="28"/>
      <w:szCs w:val="20"/>
    </w:rPr>
  </w:style>
  <w:style w:type="paragraph" w:customStyle="1" w:styleId="Warrants">
    <w:name w:val="Warrants"/>
    <w:basedOn w:val="Normal"/>
    <w:pPr>
      <w:widowControl w:val="0"/>
      <w:spacing w:line="480" w:lineRule="auto"/>
      <w:jc w:val="both"/>
    </w:pPr>
    <w:rPr>
      <w:sz w:val="20"/>
      <w:szCs w:val="20"/>
    </w:rPr>
  </w:style>
  <w:style w:type="character" w:styleId="Hyperlink">
    <w:name w:val="Hyperlink"/>
    <w:uiPriority w:val="99"/>
    <w:unhideWhenUsed/>
    <w:rsid w:val="00EA3BD2"/>
    <w:rPr>
      <w:color w:val="0000FF"/>
      <w:u w:val="single"/>
    </w:rPr>
  </w:style>
  <w:style w:type="character" w:styleId="FootnoteReference">
    <w:name w:val="footnote reference"/>
    <w:basedOn w:val="DefaultParagraphFont"/>
    <w:uiPriority w:val="99"/>
    <w:unhideWhenUsed/>
    <w:rsid w:val="009A17E9"/>
    <w:rPr>
      <w:vertAlign w:val="superscript"/>
    </w:rPr>
  </w:style>
  <w:style w:type="character" w:customStyle="1" w:styleId="FooterChar">
    <w:name w:val="Footer Char"/>
    <w:basedOn w:val="DefaultParagraphFont"/>
    <w:link w:val="Footer"/>
    <w:uiPriority w:val="99"/>
    <w:rsid w:val="004E4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40508">
      <w:bodyDiv w:val="1"/>
      <w:marLeft w:val="0"/>
      <w:marRight w:val="0"/>
      <w:marTop w:val="0"/>
      <w:marBottom w:val="0"/>
      <w:divBdr>
        <w:top w:val="none" w:sz="0" w:space="0" w:color="auto"/>
        <w:left w:val="none" w:sz="0" w:space="0" w:color="auto"/>
        <w:bottom w:val="none" w:sz="0" w:space="0" w:color="auto"/>
        <w:right w:val="none" w:sz="0" w:space="0" w:color="auto"/>
      </w:divBdr>
    </w:div>
    <w:div w:id="168015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son.benites@Oxnardp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https://lh4.googleusercontent.com/I1J_dJPguG8FF_vfkfcy9TDBJ7xiPuCOrz8aqMFtIzRMRuARGcPmMB1Eky2UOmrF52GbvjTaDZmf0YVs7zeXyv4h2p0sVFUJQkgZmXcY5T85AeWGRD3NYG_lmhjU6Qao8_TwMlFHPn2jIGikx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20rodriguez\Local%20Settings\Temporary%20Internet%20Files\OLK64\Pre-Print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C6D5E-FB24-4B8A-8B68-248FB5D3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Pre-Printed Letterhead</Template>
  <TotalTime>0</TotalTime>
  <Pages>3</Pages>
  <Words>941</Words>
  <Characters>5018</Characters>
  <Application>Microsoft Office Word</Application>
  <DocSecurity>0</DocSecurity>
  <Lines>185</Lines>
  <Paragraphs>121</Paragraphs>
  <ScaleCrop>false</ScaleCrop>
  <HeadingPairs>
    <vt:vector size="2" baseType="variant">
      <vt:variant>
        <vt:lpstr>Title</vt:lpstr>
      </vt:variant>
      <vt:variant>
        <vt:i4>1</vt:i4>
      </vt:variant>
    </vt:vector>
  </HeadingPairs>
  <TitlesOfParts>
    <vt:vector size="1" baseType="lpstr">
      <vt:lpstr>John Crombach</vt:lpstr>
    </vt:vector>
  </TitlesOfParts>
  <Company>City of Oxnard</Company>
  <LinksUpToDate>false</LinksUpToDate>
  <CharactersWithSpaces>5838</CharactersWithSpaces>
  <SharedDoc>false</SharedDoc>
  <HLinks>
    <vt:vector size="6" baseType="variant">
      <vt:variant>
        <vt:i4>6684786</vt:i4>
      </vt:variant>
      <vt:variant>
        <vt:i4>-1</vt:i4>
      </vt:variant>
      <vt:variant>
        <vt:i4>2055</vt:i4>
      </vt:variant>
      <vt:variant>
        <vt:i4>1</vt:i4>
      </vt:variant>
      <vt:variant>
        <vt:lpwstr>https://lh4.googleusercontent.com/I1J_dJPguG8FF_vfkfcy9TDBJ7xiPuCOrz8aqMFtIzRMRuARGcPmMB1Eky2UOmrF52GbvjTaDZmf0YVs7zeXyv4h2p0sVFUJQkgZmXcY5T85AeWGRD3NYG_lmhjU6Qao8_TwMlFHPn2jIGikxg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Crombach</dc:title>
  <dc:subject/>
  <dc:creator>Nellie Estrada</dc:creator>
  <cp:keywords/>
  <cp:lastModifiedBy>Giles, Sharon</cp:lastModifiedBy>
  <cp:revision>2</cp:revision>
  <cp:lastPrinted>2015-11-16T22:56:00Z</cp:lastPrinted>
  <dcterms:created xsi:type="dcterms:W3CDTF">2021-02-12T00:55:00Z</dcterms:created>
  <dcterms:modified xsi:type="dcterms:W3CDTF">2021-02-12T00:55:00Z</dcterms:modified>
</cp:coreProperties>
</file>